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中国医疗机构行业市场发展分析及发展趋势与投资前景研究报告(2024-2029版)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是国家实行一定福利政策的公益性事业单位。同时，医疗机构的运营管理兼具商业、工业、服务业的一般特性。同时医疗机构具有很强的区域性，患者会根据交通的便利性去选择适合的医疗机构，所以医疗机构主要集中在人口较密集的地区。</w:t>
      </w:r>
    </w:p>
    <w:p>
      <w:pPr>
        <w:spacing w:after="150"/>
      </w:pPr>
      <w:r>
        <w:rPr/>
        <w:t xml:space="preserve">医疗机构行业的一个重要特点是区域性竞争，属典型的零散型竞争。在行业中，竞争主体包括、专科医院、社区卫生组织等数量众多，但没有任何一家或几家医疗机构在整个行业中占有显著的市场份额，也没有任何一家或几家医疗机构能对整个行业的发展具有重大影响。</w:t>
      </w:r>
    </w:p>
    <w:p>
      <w:pPr>
        <w:spacing w:after="150"/>
      </w:pPr>
      <w:r>
        <w:rPr/>
        <w:t xml:space="preserve">2020年末，全国医疗卫生机构总数达1022922个，比上年增加15377个。其中：医院35394个，基层医疗卫生机构970036个，专业公共卫生机构14492个。与上年相比，医院增加1040个，基层医疗卫生机构增加15646个。2020年，全国医疗卫生机构总诊疗人次达77.4亿人次，比上年减少9.8亿人次(下降11.2%)。2020年居民到医疗卫生机构平均就诊5.5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机构市场进行了分析研究。报告在总结中国医疗机构行业发展历程的基础上，结合新时期的各方面因素，对中国医疗机构行业的发展趋势给予了细致和审慎的预测论证。报告资料详实，图表丰富，既有深入的分析，又有直观的比较，为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医疗机构行业特征分析</w:t>
      </w:r>
    </w:p>
    <w:p>
      <w:pPr>
        <w:spacing w:after="150"/>
      </w:pPr>
      <w:r>
        <w:rPr/>
        <w:t xml:space="preserve">一、产业链分析</w:t>
      </w:r>
    </w:p>
    <w:p>
      <w:pPr>
        <w:spacing w:after="150"/>
      </w:pPr>
      <w:r>
        <w:rPr/>
        <w:t xml:space="preserve">二、医疗机构行业在国民经济中的地位</w:t>
      </w:r>
    </w:p>
    <w:p>
      <w:pPr>
        <w:spacing w:after="150"/>
      </w:pPr>
      <w:r>
        <w:rPr/>
        <w:t xml:space="preserve">三、医疗机构行业生命周期分析</w:t>
      </w:r>
    </w:p>
    <w:p>
      <w:pPr>
        <w:spacing w:after="150"/>
      </w:pPr>
      <w:r>
        <w:rPr/>
        <w:t xml:space="preserve">1、行业生命周期理论基础</w:t>
      </w:r>
    </w:p>
    <w:p>
      <w:pPr>
        <w:spacing w:after="150"/>
      </w:pPr>
      <w:r>
        <w:rPr/>
        <w:t xml:space="preserve">2、医疗机构行业生命周期</w:t>
      </w:r>
    </w:p>
    <w:p>
      <w:pPr>
        <w:spacing w:after="150"/>
      </w:pPr>
      <w:r>
        <w:rPr>
          <w:b w:val="1"/>
          <w:bCs w:val="1"/>
        </w:rPr>
        <w:t xml:space="preserve">第二章 中国医疗机构行业运行分析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2019-2023年医疗机构行业发展现状</w:t>
      </w:r>
    </w:p>
    <w:p>
      <w:pPr>
        <w:spacing w:after="150"/>
      </w:pPr>
      <w:r>
        <w:rPr/>
        <w:t xml:space="preserve">一、2019-2023年中国医疗机构行业市场规模</w:t>
      </w:r>
    </w:p>
    <w:p>
      <w:pPr>
        <w:spacing w:after="150"/>
      </w:pPr>
      <w:r>
        <w:rPr/>
        <w:t xml:space="preserve">二、2019-2023年中国医疗机构行业发展分析</w:t>
      </w:r>
    </w:p>
    <w:p>
      <w:pPr>
        <w:spacing w:after="150"/>
      </w:pPr>
      <w:r>
        <w:rPr/>
        <w:t xml:space="preserve">三、2019-2023年中国医疗机构企业发展分析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医疗机构行业产业结构分析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三、中国医疗机构行业参与国际竞争的战略市场定位</w:t>
      </w:r>
    </w:p>
    <w:p>
      <w:pPr>
        <w:spacing w:after="150"/>
      </w:pPr>
      <w:r>
        <w:rPr/>
        <w:t xml:space="preserve">四、产业结构调整方向分析</w:t>
      </w:r>
    </w:p>
    <w:p>
      <w:pPr>
        <w:spacing w:after="150"/>
      </w:pPr>
      <w:r>
        <w:rPr>
          <w:b w:val="1"/>
          <w:bCs w:val="1"/>
        </w:rPr>
        <w:t xml:space="preserve">第五章 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第二部分 行业发展趋势</w:t>
      </w:r>
    </w:p>
    <w:p>
      <w:pPr>
        <w:spacing w:after="150"/>
      </w:pPr>
      <w:r>
        <w:rPr>
          <w:b w:val="1"/>
          <w:bCs w:val="1"/>
        </w:rPr>
        <w:t xml:space="preserve">第六章 中国医疗机构行业竞争形势及策略</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二、医疗机构行业企业间竞争格局分析</w:t>
      </w:r>
    </w:p>
    <w:p>
      <w:pPr>
        <w:spacing w:after="150"/>
      </w:pPr>
      <w:r>
        <w:rPr/>
        <w:t xml:space="preserve">三、医疗机构行业集中度分析</w:t>
      </w:r>
    </w:p>
    <w:p>
      <w:pPr>
        <w:spacing w:after="150"/>
      </w:pPr>
      <w:r>
        <w:rPr/>
        <w:t xml:space="preserve">四、医疗机构行业swot分析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2、医疗机构行业未来竞争格局和特点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3、国内医疗机构企业竞争能力提升途径</w:t>
      </w:r>
    </w:p>
    <w:p>
      <w:pPr>
        <w:spacing w:after="150"/>
      </w:pPr>
      <w:r>
        <w:rPr/>
        <w:t xml:space="preserve">三、医疗机构市场竞争策略分析</w:t>
      </w:r>
    </w:p>
    <w:p>
      <w:pPr>
        <w:spacing w:after="150"/>
      </w:pPr>
      <w:r>
        <w:rPr>
          <w:b w:val="1"/>
          <w:bCs w:val="1"/>
        </w:rPr>
        <w:t xml:space="preserve">第七章 医疗机构行业领先企业经营形势分析</w:t>
      </w:r>
    </w:p>
    <w:p>
      <w:pPr>
        <w:spacing w:after="150"/>
      </w:pPr>
      <w:r>
        <w:rPr/>
        <w:t xml:space="preserve">第一节 华中科技大学同济医学院附属同济医院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北京协和医院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北京大学第一医院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上海交通大学医学院附属瑞金医院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复旦大学附属中山医院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北京大学人民医院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中国人民解放军总医院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四川大学华西医院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复旦大学附属华山医院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中山大学附属第一医院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2024-2029年医疗机构行业投资前景</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2024-2029年医疗机构行业投资环境分析</w:t>
      </w:r>
    </w:p>
    <w:p>
      <w:pPr>
        <w:spacing w:after="150"/>
      </w:pPr>
      <w:r>
        <w:rPr/>
        <w:t xml:space="preserve">第一节 医疗机构行业政治法律环境分析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b w:val="1"/>
          <w:bCs w:val="1"/>
        </w:rPr>
        <w:t xml:space="preserve">第十章 2024-2029年医疗机构行业投资机会与风险</w:t>
      </w:r>
    </w:p>
    <w:p>
      <w:pPr>
        <w:spacing w:after="150"/>
      </w:pPr>
      <w:r>
        <w:rPr/>
        <w:t xml:space="preserve">第一节 医疗机构行业投融资情况</w:t>
      </w:r>
    </w:p>
    <w:p>
      <w:pPr>
        <w:spacing w:after="150"/>
      </w:pPr>
      <w:r>
        <w:rPr/>
        <w:t xml:space="preserve">一、行业资金渠道分析</w:t>
      </w:r>
    </w:p>
    <w:p>
      <w:pPr>
        <w:spacing w:after="150"/>
      </w:pPr>
      <w:r>
        <w:rPr/>
        <w:t xml:space="preserve">1、医疗服务</w:t>
      </w:r>
    </w:p>
    <w:p>
      <w:pPr>
        <w:spacing w:after="150"/>
      </w:pPr>
      <w:r>
        <w:rPr/>
        <w:t xml:space="preserve">2、基因治疗、细胞治疗</w:t>
      </w:r>
    </w:p>
    <w:p>
      <w:pPr>
        <w:spacing w:after="150"/>
      </w:pPr>
      <w:r>
        <w:rPr/>
        <w:t xml:space="preserve">3、生物技术</w:t>
      </w:r>
    </w:p>
    <w:p>
      <w:pPr>
        <w:spacing w:after="150"/>
      </w:pPr>
      <w:r>
        <w:rPr/>
        <w:t xml:space="preserve">二、固定资产投资分析</w:t>
      </w:r>
    </w:p>
    <w:p>
      <w:pPr>
        <w:spacing w:after="150"/>
      </w:pPr>
      <w:r>
        <w:rPr/>
        <w:t xml:space="preserve">1、医疗器械</w:t>
      </w:r>
    </w:p>
    <w:p>
      <w:pPr>
        <w:spacing w:after="150"/>
      </w:pPr>
      <w:r>
        <w:rPr/>
        <w:t xml:space="preserve">2、数字化医疗</w:t>
      </w:r>
    </w:p>
    <w:p>
      <w:pPr>
        <w:spacing w:after="150"/>
      </w:pPr>
      <w:r>
        <w:rPr/>
        <w:t xml:space="preserve">3、生物医药</w:t>
      </w:r>
    </w:p>
    <w:p>
      <w:pPr>
        <w:spacing w:after="150"/>
      </w:pPr>
      <w:r>
        <w:rPr/>
        <w:t xml:space="preserve">三、兼并重组情况分析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2024-2029年医疗机构行业投资风险及防范</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五、其他风险</w:t>
      </w:r>
    </w:p>
    <w:p>
      <w:pPr>
        <w:spacing w:after="150"/>
      </w:pPr>
      <w:r>
        <w:rPr/>
        <w:t xml:space="preserve">1、经营风险</w:t>
      </w:r>
    </w:p>
    <w:p>
      <w:pPr>
        <w:spacing w:after="150"/>
      </w:pPr>
      <w:r>
        <w:rPr/>
        <w:t xml:space="preserve">2、竞争风险</w:t>
      </w:r>
    </w:p>
    <w:p>
      <w:pPr>
        <w:spacing w:after="150"/>
      </w:pPr>
      <w:r>
        <w:rPr>
          <w:b w:val="1"/>
          <w:bCs w:val="1"/>
        </w:rPr>
        <w:t xml:space="preserve">第十一章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医疗机构行业投资战略研究</w:t>
      </w:r>
    </w:p>
    <w:p>
      <w:pPr>
        <w:spacing w:after="150"/>
      </w:pPr>
      <w:r>
        <w:rPr/>
        <w:t xml:space="preserve">一、2022年医疗机构行业投资战略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医疗机构行业研究结论</w:t>
      </w:r>
    </w:p>
    <w:p>
      <w:pPr>
        <w:spacing w:after="150"/>
      </w:pPr>
      <w:r>
        <w:rPr/>
        <w:t xml:space="preserve">第二节 医疗机构行业投资价值评估</w:t>
      </w:r>
    </w:p>
    <w:p>
      <w:pPr>
        <w:spacing w:after="150"/>
      </w:pPr>
      <w:r>
        <w:rPr/>
        <w:t xml:space="preserve">第三节 中道泰和医疗机构行业投资建议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1、生物基因投资</w:t>
      </w:r>
    </w:p>
    <w:p>
      <w:pPr>
        <w:spacing w:after="150"/>
      </w:pPr>
      <w:r>
        <w:rPr/>
        <w:t xml:space="preserve">2、ai制药</w:t>
      </w:r>
    </w:p>
    <w:p>
      <w:pPr>
        <w:spacing w:after="150"/>
      </w:pPr>
      <w:r>
        <w:rPr/>
        <w:t xml:space="preserve">三、行业投资方式建议</w:t>
      </w:r>
    </w:p>
    <w:p>
      <w:pPr>
        <w:spacing w:after="150"/>
      </w:pPr>
      <w:r>
        <w:rPr/>
        <w:t xml:space="preserve">1、债券融资</w:t>
      </w:r>
    </w:p>
    <w:p>
      <w:pPr>
        <w:spacing w:after="150"/>
      </w:pPr>
      <w:r>
        <w:rPr/>
        <w:t xml:space="preserve">2、股票典当融资</w:t>
      </w:r>
    </w:p>
    <w:p>
      <w:pPr>
        <w:spacing w:after="150"/>
      </w:pPr>
      <w:r>
        <w:rPr>
          <w:b w:val="1"/>
          <w:bCs w:val="1"/>
        </w:rPr>
        <w:t xml:space="preserve">图表目录</w:t>
      </w:r>
    </w:p>
    <w:p>
      <w:pPr>
        <w:spacing w:after="150"/>
      </w:pPr>
      <w:r>
        <w:rPr/>
        <w:t xml:space="preserve">图表：医疗行业产业链</w:t>
      </w:r>
    </w:p>
    <w:p>
      <w:pPr>
        <w:spacing w:after="150"/>
      </w:pPr>
      <w:r>
        <w:rPr/>
        <w:t xml:space="preserve">图表：行业生命周期模型</w:t>
      </w:r>
    </w:p>
    <w:p>
      <w:pPr>
        <w:spacing w:after="150"/>
      </w:pPr>
      <w:r>
        <w:rPr/>
        <w:t xml:space="preserve">图表：2019-2023年国内医疗结构区域市场</w:t>
      </w:r>
    </w:p>
    <w:p>
      <w:pPr>
        <w:spacing w:after="150"/>
      </w:pPr>
      <w:r>
        <w:rPr/>
        <w:t xml:space="preserve">图表：2019-2023年国内医疗结构区域分布</w:t>
      </w:r>
    </w:p>
    <w:p>
      <w:pPr>
        <w:spacing w:after="150"/>
      </w:pPr>
      <w:r>
        <w:rPr/>
        <w:t xml:space="preserve">图表：2019-2023年医疗机构细分市场领先企业</w:t>
      </w:r>
    </w:p>
    <w:p>
      <w:pPr>
        <w:spacing w:after="150"/>
      </w:pPr>
      <w:r>
        <w:rPr/>
        <w:t xml:space="preserve">图表：2019-2023年医疗机构细分市场占比</w:t>
      </w:r>
    </w:p>
    <w:p>
      <w:pPr>
        <w:spacing w:after="150"/>
      </w:pPr>
      <w:r>
        <w:rPr/>
        <w:t xml:space="preserve">图表：2019-2023年医院性质结构</w:t>
      </w:r>
    </w:p>
    <w:p>
      <w:pPr>
        <w:spacing w:after="150"/>
      </w:pPr>
      <w:r>
        <w:rPr/>
        <w:t xml:space="preserve">图表：2019-2023年医疗结构成本构成占比</w:t>
      </w:r>
    </w:p>
    <w:p>
      <w:pPr>
        <w:spacing w:after="150"/>
      </w:pPr>
      <w:r>
        <w:rPr/>
        <w:t xml:space="preserve">图表：2019-2023年全国居民人均可支配收入及其增长速度</w:t>
      </w:r>
    </w:p>
    <w:p>
      <w:pPr>
        <w:spacing w:after="150"/>
      </w:pPr>
      <w:r>
        <w:rPr/>
        <w:t xml:space="preserve">图表：2019-2023年全国居民人均消费支出及构成</w:t>
      </w:r>
    </w:p>
    <w:p>
      <w:pPr>
        <w:spacing w:after="150"/>
      </w:pPr>
      <w:r>
        <w:rPr/>
        <w:t xml:space="preserve">图表：2019-2023年中国医疗信息化行业集中度。cr5</w:t>
      </w:r>
    </w:p>
    <w:p>
      <w:pPr>
        <w:spacing w:after="150"/>
      </w:pPr>
      <w:r>
        <w:rPr/>
        <w:t xml:space="preserve">图表：2019-2023年内分泌重点实验开放课题获资助名单</w:t>
      </w:r>
    </w:p>
    <w:p>
      <w:pPr>
        <w:spacing w:after="150"/>
      </w:pPr>
      <w:r>
        <w:rPr/>
        <w:t xml:space="preserve">图表：2024-2029年医疗机构市场规模预测</w:t>
      </w:r>
    </w:p>
    <w:p>
      <w:pPr>
        <w:spacing w:after="150"/>
      </w:pPr>
      <w:r>
        <w:rPr/>
        <w:t xml:space="preserve">图表：2019-2023年全国医疗机构设置规划主要指标</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图表：2019-2023 年工业增加值月度同比增速(%)</w:t>
      </w:r>
    </w:p>
    <w:p>
      <w:pPr>
        <w:spacing w:after="150"/>
      </w:pPr>
      <w:r>
        <w:rPr/>
        <w:t xml:space="preserve">图表：2019-2023 年我国工业产能利用率</w:t>
      </w:r>
    </w:p>
    <w:p>
      <w:pPr>
        <w:spacing w:after="150"/>
      </w:pPr>
      <w:r>
        <w:rPr/>
        <w:t xml:space="preserve">图表：2019-2023 年固定资产投资累计增长状况</w:t>
      </w:r>
    </w:p>
    <w:p>
      <w:pPr>
        <w:spacing w:after="150"/>
      </w:pPr>
      <w:r>
        <w:rPr/>
        <w:t xml:space="preserve">图表：2019-2023 年主要行业固定资产投资累计增长情况</w:t>
      </w:r>
    </w:p>
    <w:p>
      <w:pPr>
        <w:spacing w:after="150"/>
      </w:pPr>
      <w:r>
        <w:rPr/>
        <w:t xml:space="preserve">图表：医疗行业兼并重组动态(1)</w:t>
      </w:r>
    </w:p>
    <w:p>
      <w:pPr>
        <w:spacing w:after="150"/>
      </w:pPr>
      <w:r>
        <w:rPr/>
        <w:t xml:space="preserve">图表：医疗行业兼并重组动态(2)</w:t>
      </w:r>
    </w:p>
    <w:p>
      <w:pPr>
        <w:spacing w:after="150"/>
      </w:pPr>
      <w:r>
        <w:rPr/>
        <w:t xml:space="preserve">图表：2019-2023年中国医疗机构区域分布 (单位：个，%)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中国医疗机构行业市场发展分析及发展趋势与投资前景研究报告(2024-2029版)</dc:title>
  <dc:description>中国医疗机构行业市场发展分析及发展趋势与投资前景研究报告(2024-2029版)</dc:description>
  <dc:subject>中国医疗机构行业市场发展分析及发展趋势与投资前景研究报告(2024-2029版)</dc:subject>
  <cp:keywords>研究报告</cp:keywords>
  <cp:category>研究报告</cp:category>
  <cp:lastModifiedBy>北京中道泰和信息咨询有限公司</cp:lastModifiedBy>
  <dcterms:created xsi:type="dcterms:W3CDTF">2024-01-29T09:26:52+08:00</dcterms:created>
  <dcterms:modified xsi:type="dcterms:W3CDTF">2024-01-29T09:26:52+08:00</dcterms:modified>
</cp:coreProperties>
</file>

<file path=docProps/custom.xml><?xml version="1.0" encoding="utf-8"?>
<Properties xmlns="http://schemas.openxmlformats.org/officeDocument/2006/custom-properties" xmlns:vt="http://schemas.openxmlformats.org/officeDocument/2006/docPropsVTypes"/>
</file>