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智慧社区行业市场发展分析及发展前景预测与投融资战略研究报告(2024-2029版)</w:t>
      </w:r>
    </w:p>
    <w:p>
      <w:pPr>
        <w:spacing w:after="150"/>
      </w:pPr>
      <w:r>
        <w:rPr>
          <w:b w:val="1"/>
          <w:bCs w:val="1"/>
        </w:rPr>
        <w:t xml:space="preserve">报告简介</w:t>
      </w:r>
    </w:p>
    <w:p>
      <w:pPr>
        <w:spacing w:after="150"/>
      </w:pPr>
      <w:r>
        <w:rPr/>
        <w:t xml:space="preserve">智慧社区是社区管理的一种新理念，是新形势下社会管理创新的一种新模式。智慧社区是指充分利用物联网、云计算、移动互联网等新一代信息技术的集成应用，为社区居民提供一个安全、舒适、便利的现代化、智慧化生活环境，从而形成基于信息化、智能化社会管理与服务的一种新的管理形态的社区。</w:t>
      </w:r>
    </w:p>
    <w:p>
      <w:pPr>
        <w:spacing w:after="150"/>
      </w:pPr>
      <w:r>
        <w:rPr/>
        <w:t xml:space="preserve">通过"互联网+智慧社区"养老模式将会形成规模化运营的格局增加企业抗风险能力，减少企业投资成本轻装上阵;通过"互联网+智慧社区"养老模式可以实现社区养老的资源整合，实现抱团取暖资源共享，大数据共享做到精准服务，真正解决我国养老复杂化的重要手段之一;通过"互联网+智慧社区"养老模式将会实现政府政务公开的窗口、社区管理的平台、居民生活的帮手、企业发展的舞台;通过"互联网+智慧社区"养老模式将会实现电子商务进社区，物流进社区，金融、保险、法律、文化、健康、新能源、农副产品等涉及并推动人们衣食住行的各项产业及服务健康有序良性的发展，对我国经济的发展将会奠定更坚实的基础。</w:t>
      </w:r>
    </w:p>
    <w:p>
      <w:pPr>
        <w:spacing w:after="150"/>
      </w:pPr>
      <w:r>
        <w:rPr/>
        <w:t xml:space="preserve">随着城镇化率提高，老旧小区的智慧化改造，新建社区的智慧化提升，我国智慧社区市场规模将继续增长，2020年智慧社区规模为5405亿元，同比增长约19%，预计2021年我国智慧社区市场规模破5800亿元。技术变革带来动机，随着5G技术的日益发展和普及，用户体验的连通性、信息和质量都得到了极大的提升，后疫情时代人们对家的重新定义，将促使智慧社区行业迎来巨大的发展机遇。未来，随着互联网、物联网、云计算等信息技术的发展，智慧社区的建设逐渐完备，智慧社区迎合现代社会民众的高品质、多元化生活需求，将自动化、智能化的生活理念引入到小区的建设和管理过程中。将来人们的生活会更加便利，居民享受全面的信息化服务，人们生活更加舒适美好，从而为智慧城市的建设打下坚实的基础。</w:t>
      </w:r>
    </w:p>
    <w:p>
      <w:pPr>
        <w:spacing w:after="150"/>
      </w:pPr>
      <w:r>
        <w:rPr/>
        <w:t xml:space="preserve">报告由资深专家和研究人员通过周密的市场调研，依据国家统计局、政府部门机构发布的最新权威数据，并对多位业内资深专家进行深入访谈的基础上，通过相关市场研究的工具、理论和模型撰写而成。本报告主要分析了国内企业并购重组政策及规模、上市公司并购重组与操作策略、智慧社区行业兼并重组动因、智慧社区企业兼并重组风险及对策建议，最后对智慧社区企业海外并购风险及策略、融资渠道选择提出相关建议，是企业了解行业并购重组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第二章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三、上市公司并购重组行业分布</w:t>
      </w:r>
    </w:p>
    <w:p>
      <w:pPr>
        <w:spacing w:after="150"/>
      </w:pPr>
      <w:r>
        <w:rPr/>
        <w:t xml:space="preserve">第三节 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四、以竞买方并购重组规模分析</w:t>
      </w:r>
    </w:p>
    <w:p>
      <w:pPr>
        <w:spacing w:after="150"/>
      </w:pPr>
      <w:r>
        <w:rPr/>
        <w:t xml:space="preserve">五、业务转型并购重组规模分析</w:t>
      </w:r>
    </w:p>
    <w:p>
      <w:pPr>
        <w:spacing w:after="150"/>
      </w:pPr>
      <w:r>
        <w:rPr/>
        <w:t xml:space="preserve">第四节 重点行业公司并购重组分析</w:t>
      </w:r>
    </w:p>
    <w:p>
      <w:pPr>
        <w:spacing w:after="150"/>
      </w:pPr>
      <w:r>
        <w:rPr/>
        <w:t xml:space="preserve">一、制造行业并购重组规模分析</w:t>
      </w:r>
    </w:p>
    <w:p>
      <w:pPr>
        <w:spacing w:after="150"/>
      </w:pPr>
      <w:r>
        <w:rPr/>
        <w:t xml:space="preserve">二、智慧社区业并购重组规模分析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七、科技行业并购重组规模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第三章 中国智慧社区市场现状分析</w:t>
      </w:r>
    </w:p>
    <w:p>
      <w:pPr>
        <w:spacing w:after="150"/>
      </w:pPr>
      <w:r>
        <w:rPr/>
        <w:t xml:space="preserve">第一节 智慧社区市场发展现状分析</w:t>
      </w:r>
    </w:p>
    <w:p>
      <w:pPr>
        <w:spacing w:after="150"/>
      </w:pPr>
      <w:r>
        <w:rPr/>
        <w:t xml:space="preserve">一、智慧社区行业产业政策分析</w:t>
      </w:r>
    </w:p>
    <w:p>
      <w:pPr>
        <w:spacing w:after="150"/>
      </w:pPr>
      <w:r>
        <w:rPr/>
        <w:t xml:space="preserve">二、智慧社区行业发展现状分析</w:t>
      </w:r>
    </w:p>
    <w:p>
      <w:pPr>
        <w:spacing w:after="150"/>
      </w:pPr>
      <w:r>
        <w:rPr/>
        <w:t xml:space="preserve">三、智慧社区行业市场规模分析</w:t>
      </w:r>
    </w:p>
    <w:p>
      <w:pPr>
        <w:spacing w:after="150"/>
      </w:pPr>
      <w:r>
        <w:rPr/>
        <w:t xml:space="preserve">四、智慧社区行业重点企业分析</w:t>
      </w:r>
    </w:p>
    <w:p>
      <w:pPr>
        <w:spacing w:after="150"/>
      </w:pPr>
      <w:r>
        <w:rPr/>
        <w:t xml:space="preserve">五、智慧社区行业市场竞争格局</w:t>
      </w:r>
    </w:p>
    <w:p>
      <w:pPr>
        <w:spacing w:after="150"/>
      </w:pPr>
      <w:r>
        <w:rPr/>
        <w:t xml:space="preserve">第二节 智慧社区行业经营效益分析</w:t>
      </w:r>
    </w:p>
    <w:p>
      <w:pPr>
        <w:spacing w:after="150"/>
      </w:pPr>
      <w:r>
        <w:rPr/>
        <w:t xml:space="preserve">一、智慧社区行业市场盈利能力</w:t>
      </w:r>
    </w:p>
    <w:p>
      <w:pPr>
        <w:spacing w:after="150"/>
      </w:pPr>
      <w:r>
        <w:rPr/>
        <w:t xml:space="preserve">二、智慧社区行业市场成长能力</w:t>
      </w:r>
    </w:p>
    <w:p>
      <w:pPr>
        <w:spacing w:after="150"/>
      </w:pPr>
      <w:r>
        <w:rPr/>
        <w:t xml:space="preserve">三、智慧社区行业市场运营能力</w:t>
      </w:r>
    </w:p>
    <w:p>
      <w:pPr>
        <w:spacing w:after="150"/>
      </w:pPr>
      <w:r>
        <w:rPr/>
        <w:t xml:space="preserve">第三节 智慧社区行业发展前景预测分析</w:t>
      </w:r>
    </w:p>
    <w:p>
      <w:pPr>
        <w:spacing w:after="150"/>
      </w:pPr>
      <w:r>
        <w:rPr/>
        <w:t xml:space="preserve">一、影响行业发展有利因素</w:t>
      </w:r>
    </w:p>
    <w:p>
      <w:pPr>
        <w:spacing w:after="150"/>
      </w:pPr>
      <w:r>
        <w:rPr/>
        <w:t xml:space="preserve">二、影响行业发展不利因素</w:t>
      </w:r>
    </w:p>
    <w:p>
      <w:pPr>
        <w:spacing w:after="150"/>
      </w:pPr>
      <w:r>
        <w:rPr/>
        <w:t xml:space="preserve">三、智慧社区市场前景预测分析</w:t>
      </w:r>
    </w:p>
    <w:p>
      <w:pPr>
        <w:spacing w:after="150"/>
      </w:pPr>
      <w:r>
        <w:rPr>
          <w:b w:val="1"/>
          <w:bCs w:val="1"/>
        </w:rPr>
        <w:t xml:space="preserve">第四章 中国智慧社区行业产业链分析</w:t>
      </w:r>
    </w:p>
    <w:p>
      <w:pPr>
        <w:spacing w:after="150"/>
      </w:pPr>
      <w:r>
        <w:rPr/>
        <w:t xml:space="preserve">第一节 智慧社区行业产业链概述</w:t>
      </w:r>
    </w:p>
    <w:p>
      <w:pPr>
        <w:spacing w:after="150"/>
      </w:pPr>
      <w:r>
        <w:rPr/>
        <w:t xml:space="preserve">第二节 智慧社区上游产业发展状况分析</w:t>
      </w:r>
    </w:p>
    <w:p>
      <w:pPr>
        <w:spacing w:after="150"/>
      </w:pPr>
      <w:r>
        <w:rPr/>
        <w:t xml:space="preserve">第三节 智慧社区下游产业发展情况分析</w:t>
      </w:r>
    </w:p>
    <w:p>
      <w:pPr>
        <w:spacing w:after="150"/>
      </w:pPr>
      <w:r>
        <w:rPr>
          <w:b w:val="1"/>
          <w:bCs w:val="1"/>
        </w:rPr>
        <w:t xml:space="preserve">第五章 智慧社区行业波特五力竞争分析</w:t>
      </w:r>
    </w:p>
    <w:p>
      <w:pPr>
        <w:spacing w:after="150"/>
      </w:pPr>
      <w:r>
        <w:rPr/>
        <w:t xml:space="preserve">第一节 现有企业间的竞争格局</w:t>
      </w:r>
    </w:p>
    <w:p>
      <w:pPr>
        <w:spacing w:after="150"/>
      </w:pPr>
      <w:r>
        <w:rPr/>
        <w:t xml:space="preserve">第二节 行业新进入者威胁分析</w:t>
      </w:r>
    </w:p>
    <w:p>
      <w:pPr>
        <w:spacing w:after="150"/>
      </w:pPr>
      <w:r>
        <w:rPr/>
        <w:t xml:space="preserve">第三节 替代产品或服务的威胁</w:t>
      </w:r>
    </w:p>
    <w:p>
      <w:pPr>
        <w:spacing w:after="150"/>
      </w:pPr>
      <w:r>
        <w:rPr/>
        <w:t xml:space="preserve">第四节 供应商讨价还价的能力</w:t>
      </w:r>
    </w:p>
    <w:p>
      <w:pPr>
        <w:spacing w:after="150"/>
      </w:pPr>
      <w:r>
        <w:rPr/>
        <w:t xml:space="preserve">第五节 下游用户讨价还价能力</w:t>
      </w:r>
    </w:p>
    <w:p>
      <w:pPr>
        <w:spacing w:after="150"/>
      </w:pPr>
      <w:r>
        <w:rPr>
          <w:b w:val="1"/>
          <w:bCs w:val="1"/>
        </w:rPr>
        <w:t xml:space="preserve">第六章 中国智慧社区行业兼并重组概述</w:t>
      </w:r>
    </w:p>
    <w:p>
      <w:pPr>
        <w:spacing w:after="150"/>
      </w:pPr>
      <w:r>
        <w:rPr/>
        <w:t xml:space="preserve">第一节 智慧社区行业兼并重组发展背景</w:t>
      </w:r>
    </w:p>
    <w:p>
      <w:pPr>
        <w:spacing w:after="150"/>
      </w:pPr>
      <w:r>
        <w:rPr/>
        <w:t xml:space="preserve">第二节 智慧社区行业兼并重组意义分析</w:t>
      </w:r>
    </w:p>
    <w:p>
      <w:pPr>
        <w:spacing w:after="150"/>
      </w:pPr>
      <w:r>
        <w:rPr/>
        <w:t xml:space="preserve">第三节 智慧社区行业兼并重组方式分析</w:t>
      </w:r>
    </w:p>
    <w:p>
      <w:pPr>
        <w:spacing w:after="150"/>
      </w:pPr>
      <w:r>
        <w:rPr/>
        <w:t xml:space="preserve">第四节 智慧社区行业兼并重组程序分析</w:t>
      </w:r>
    </w:p>
    <w:p>
      <w:pPr>
        <w:spacing w:after="150"/>
      </w:pPr>
      <w:r>
        <w:rPr>
          <w:b w:val="1"/>
          <w:bCs w:val="1"/>
        </w:rPr>
        <w:t xml:space="preserve">第七章 中国智慧社区行业兼并重组动因分析</w:t>
      </w:r>
    </w:p>
    <w:p>
      <w:pPr>
        <w:spacing w:after="150"/>
      </w:pPr>
      <w:r>
        <w:rPr/>
        <w:t xml:space="preserve">第一节 市场动机</w:t>
      </w:r>
    </w:p>
    <w:p>
      <w:pPr>
        <w:spacing w:after="150"/>
      </w:pPr>
      <w:r>
        <w:rPr/>
        <w:t xml:space="preserve">第二节 技术动机</w:t>
      </w:r>
    </w:p>
    <w:p>
      <w:pPr>
        <w:spacing w:after="150"/>
      </w:pPr>
      <w:r>
        <w:rPr/>
        <w:t xml:space="preserve">第三节 经营动机</w:t>
      </w:r>
    </w:p>
    <w:p>
      <w:pPr>
        <w:spacing w:after="150"/>
      </w:pPr>
      <w:r>
        <w:rPr/>
        <w:t xml:space="preserve">第四节 多元化动机</w:t>
      </w:r>
    </w:p>
    <w:p>
      <w:pPr>
        <w:spacing w:after="150"/>
      </w:pPr>
      <w:r>
        <w:rPr>
          <w:b w:val="1"/>
          <w:bCs w:val="1"/>
        </w:rPr>
        <w:t xml:space="preserve">第八章 中国智慧社区行业兼并重组标的企业分析</w:t>
      </w:r>
    </w:p>
    <w:p>
      <w:pPr>
        <w:spacing w:after="150"/>
      </w:pPr>
      <w:r>
        <w:rPr/>
        <w:t xml:space="preserve">第一节 上海广拓信息技术有限公司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三、企业经营情况分析</w:t>
      </w:r>
    </w:p>
    <w:p>
      <w:pPr>
        <w:spacing w:after="150"/>
      </w:pPr>
      <w:r>
        <w:rPr/>
        <w:t xml:space="preserve">四、企业发展策略分析</w:t>
      </w:r>
    </w:p>
    <w:p>
      <w:pPr>
        <w:spacing w:after="150"/>
      </w:pPr>
      <w:r>
        <w:rPr/>
        <w:t xml:space="preserve">第二节 北京旷视科技有限公司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三、企业经营情况分析</w:t>
      </w:r>
    </w:p>
    <w:p>
      <w:pPr>
        <w:spacing w:after="150"/>
      </w:pPr>
      <w:r>
        <w:rPr/>
        <w:t xml:space="preserve">四、企业发展策略分析</w:t>
      </w:r>
    </w:p>
    <w:p>
      <w:pPr>
        <w:spacing w:after="150"/>
      </w:pPr>
      <w:r>
        <w:rPr/>
        <w:t xml:space="preserve">第三节 江苏扬子智慧社区科技股份有限公司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三、企业经营情况分析</w:t>
      </w:r>
    </w:p>
    <w:p>
      <w:pPr>
        <w:spacing w:after="150"/>
      </w:pPr>
      <w:r>
        <w:rPr/>
        <w:t xml:space="preserve">四、企业发展策略分析</w:t>
      </w:r>
    </w:p>
    <w:p>
      <w:pPr>
        <w:spacing w:after="150"/>
      </w:pPr>
      <w:r>
        <w:rPr/>
        <w:t xml:space="preserve">第四节 珠海比邻客电子商务有限公司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三、企业经营情况分析</w:t>
      </w:r>
    </w:p>
    <w:p>
      <w:pPr>
        <w:spacing w:after="150"/>
      </w:pPr>
      <w:r>
        <w:rPr/>
        <w:t xml:space="preserve">四、企业发展策略分析</w:t>
      </w:r>
    </w:p>
    <w:p>
      <w:pPr>
        <w:spacing w:after="150"/>
      </w:pPr>
      <w:r>
        <w:rPr/>
        <w:t xml:space="preserve">第五节 山东聚皓智慧城市科技有限公司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三、企业经营情况分析</w:t>
      </w:r>
    </w:p>
    <w:p>
      <w:pPr>
        <w:spacing w:after="150"/>
      </w:pPr>
      <w:r>
        <w:rPr/>
        <w:t xml:space="preserve">四、企业发展策略分析</w:t>
      </w:r>
    </w:p>
    <w:p>
      <w:pPr>
        <w:spacing w:after="150"/>
      </w:pPr>
      <w:r>
        <w:rPr/>
        <w:t xml:space="preserve">第六节 广东安居宝数码科技股份有限公司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三、企业经营情况分析</w:t>
      </w:r>
    </w:p>
    <w:p>
      <w:pPr>
        <w:spacing w:after="150"/>
      </w:pPr>
      <w:r>
        <w:rPr/>
        <w:t xml:space="preserve">四、企业发展策略分析</w:t>
      </w:r>
    </w:p>
    <w:p>
      <w:pPr>
        <w:spacing w:after="150"/>
      </w:pPr>
      <w:r>
        <w:rPr/>
        <w:t xml:space="preserve">第七节 点都软件(上海)有限公司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三、企业经营情况分析</w:t>
      </w:r>
    </w:p>
    <w:p>
      <w:pPr>
        <w:spacing w:after="150"/>
      </w:pPr>
      <w:r>
        <w:rPr/>
        <w:t xml:space="preserve">四、企业发展策略分析</w:t>
      </w:r>
    </w:p>
    <w:p>
      <w:pPr>
        <w:spacing w:after="150"/>
      </w:pPr>
      <w:r>
        <w:rPr/>
        <w:t xml:space="preserve">第八节 深圳车安科技发展有限公司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三、企业经营情况分析</w:t>
      </w:r>
    </w:p>
    <w:p>
      <w:pPr>
        <w:spacing w:after="150"/>
      </w:pPr>
      <w:r>
        <w:rPr/>
        <w:t xml:space="preserve">四、企业发展策略分析</w:t>
      </w:r>
    </w:p>
    <w:p>
      <w:pPr>
        <w:spacing w:after="150"/>
      </w:pPr>
      <w:r>
        <w:rPr/>
        <w:t xml:space="preserve">第九节 博太科智能科技有限公司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三、企业经营情况分析</w:t>
      </w:r>
    </w:p>
    <w:p>
      <w:pPr>
        <w:spacing w:after="150"/>
      </w:pPr>
      <w:r>
        <w:rPr/>
        <w:t xml:space="preserve">四、企业发展策略分析</w:t>
      </w:r>
    </w:p>
    <w:p>
      <w:pPr>
        <w:spacing w:after="150"/>
      </w:pPr>
      <w:r>
        <w:rPr/>
        <w:t xml:space="preserve">第十节 深圳市美宏泰科技有限公司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三、企业经营情况分析</w:t>
      </w:r>
    </w:p>
    <w:p>
      <w:pPr>
        <w:spacing w:after="150"/>
      </w:pPr>
      <w:r>
        <w:rPr/>
        <w:t xml:space="preserve">四、企业发展策略分析</w:t>
      </w:r>
    </w:p>
    <w:p>
      <w:pPr>
        <w:spacing w:after="150"/>
      </w:pPr>
      <w:r>
        <w:rPr>
          <w:b w:val="1"/>
          <w:bCs w:val="1"/>
        </w:rPr>
        <w:t xml:space="preserve">第九章 中国智慧社区企业兼并重组风险分析</w:t>
      </w:r>
    </w:p>
    <w:p>
      <w:pPr>
        <w:spacing w:after="150"/>
      </w:pPr>
      <w:r>
        <w:rPr/>
        <w:t xml:space="preserve">第一节 政策风险分析</w:t>
      </w:r>
    </w:p>
    <w:p>
      <w:pPr>
        <w:spacing w:after="150"/>
      </w:pPr>
      <w:r>
        <w:rPr/>
        <w:t xml:space="preserve">第二节 技术风险分析</w:t>
      </w:r>
    </w:p>
    <w:p>
      <w:pPr>
        <w:spacing w:after="150"/>
      </w:pPr>
      <w:r>
        <w:rPr/>
        <w:t xml:space="preserve">第三节 竞争风险分析</w:t>
      </w:r>
    </w:p>
    <w:p>
      <w:pPr>
        <w:spacing w:after="150"/>
      </w:pPr>
      <w:r>
        <w:rPr/>
        <w:t xml:space="preserve">第四节 人力流失风险</w:t>
      </w:r>
    </w:p>
    <w:p>
      <w:pPr>
        <w:spacing w:after="150"/>
      </w:pPr>
      <w:r>
        <w:rPr/>
        <w:t xml:space="preserve">第五节 知识产权风险分析</w:t>
      </w:r>
    </w:p>
    <w:p>
      <w:pPr>
        <w:spacing w:after="150"/>
      </w:pPr>
      <w:r>
        <w:rPr/>
        <w:t xml:space="preserve">第六节 运营风险分析</w:t>
      </w:r>
    </w:p>
    <w:p>
      <w:pPr>
        <w:spacing w:after="150"/>
      </w:pPr>
      <w:r>
        <w:rPr>
          <w:b w:val="1"/>
          <w:bCs w:val="1"/>
        </w:rPr>
        <w:t xml:space="preserve">第十章 中国智慧社区企业兼并重组对策建议</w:t>
      </w:r>
    </w:p>
    <w:p>
      <w:pPr>
        <w:spacing w:after="150"/>
      </w:pPr>
      <w:r>
        <w:rPr/>
        <w:t xml:space="preserve">第一节 巩固现有资源</w:t>
      </w:r>
    </w:p>
    <w:p>
      <w:pPr>
        <w:spacing w:after="150"/>
      </w:pPr>
      <w:r>
        <w:rPr/>
        <w:t xml:space="preserve">第二节 明确并购原因</w:t>
      </w:r>
    </w:p>
    <w:p>
      <w:pPr>
        <w:spacing w:after="150"/>
      </w:pPr>
      <w:r>
        <w:rPr/>
        <w:t xml:space="preserve">第三节 控制并购成本</w:t>
      </w:r>
    </w:p>
    <w:p>
      <w:pPr>
        <w:spacing w:after="150"/>
      </w:pPr>
      <w:r>
        <w:rPr/>
        <w:t xml:space="preserve">第四节 并购后品牌策略</w:t>
      </w:r>
    </w:p>
    <w:p>
      <w:pPr>
        <w:spacing w:after="150"/>
      </w:pPr>
      <w:r>
        <w:rPr/>
        <w:t xml:space="preserve">第五节 并购多元化策略</w:t>
      </w:r>
    </w:p>
    <w:p>
      <w:pPr>
        <w:spacing w:after="150"/>
      </w:pPr>
      <w:r>
        <w:rPr>
          <w:b w:val="1"/>
          <w:bCs w:val="1"/>
        </w:rPr>
        <w:t xml:space="preserve">第十一章 智慧社区企业海外并购风险及策略研究</w:t>
      </w:r>
    </w:p>
    <w:p>
      <w:pPr>
        <w:spacing w:after="150"/>
      </w:pPr>
      <w:r>
        <w:rPr/>
        <w:t xml:space="preserve">第一节 智慧社区企业海外并购程序分析</w:t>
      </w:r>
    </w:p>
    <w:p>
      <w:pPr>
        <w:spacing w:after="150"/>
      </w:pPr>
      <w:r>
        <w:rPr/>
        <w:t xml:space="preserve">一、海外并购流程分析</w:t>
      </w:r>
    </w:p>
    <w:p>
      <w:pPr>
        <w:spacing w:after="150"/>
      </w:pPr>
      <w:r>
        <w:rPr/>
        <w:t xml:space="preserve">二、海外并购尽职调查</w:t>
      </w:r>
    </w:p>
    <w:p>
      <w:pPr>
        <w:spacing w:after="150"/>
      </w:pPr>
      <w:r>
        <w:rPr/>
        <w:t xml:space="preserve">1、尽职调查组织职责</w:t>
      </w:r>
    </w:p>
    <w:p>
      <w:pPr>
        <w:spacing w:after="150"/>
      </w:pPr>
      <w:r>
        <w:rPr/>
        <w:t xml:space="preserve">2、尽职调查的重要性</w:t>
      </w:r>
    </w:p>
    <w:p>
      <w:pPr>
        <w:spacing w:after="150"/>
      </w:pPr>
      <w:r>
        <w:rPr/>
        <w:t xml:space="preserve">3、尽职调查结果的影响</w:t>
      </w:r>
    </w:p>
    <w:p>
      <w:pPr>
        <w:spacing w:after="150"/>
      </w:pPr>
      <w:r>
        <w:rPr/>
        <w:t xml:space="preserve">三、海外并购估值方法</w:t>
      </w:r>
    </w:p>
    <w:p>
      <w:pPr>
        <w:spacing w:after="150"/>
      </w:pPr>
      <w:r>
        <w:rPr/>
        <w:t xml:space="preserve">四、海外并购融资框架</w:t>
      </w:r>
    </w:p>
    <w:p>
      <w:pPr>
        <w:spacing w:after="150"/>
      </w:pPr>
      <w:r>
        <w:rPr/>
        <w:t xml:space="preserve">第二节 智慧社区企业海外并购风险分析</w:t>
      </w:r>
    </w:p>
    <w:p>
      <w:pPr>
        <w:spacing w:after="150"/>
      </w:pPr>
      <w:r>
        <w:rPr/>
        <w:t xml:space="preserve">一、系统风险</w:t>
      </w:r>
    </w:p>
    <w:p>
      <w:pPr>
        <w:spacing w:after="150"/>
      </w:pPr>
      <w:r>
        <w:rPr/>
        <w:t xml:space="preserve">二、政治风险</w:t>
      </w:r>
    </w:p>
    <w:p>
      <w:pPr>
        <w:spacing w:after="150"/>
      </w:pPr>
      <w:r>
        <w:rPr/>
        <w:t xml:space="preserve">三、合规风险</w:t>
      </w:r>
    </w:p>
    <w:p>
      <w:pPr>
        <w:spacing w:after="150"/>
      </w:pPr>
      <w:r>
        <w:rPr/>
        <w:t xml:space="preserve">四、管理风险</w:t>
      </w:r>
    </w:p>
    <w:p>
      <w:pPr>
        <w:spacing w:after="150"/>
      </w:pPr>
      <w:r>
        <w:rPr/>
        <w:t xml:space="preserve">五、预算及定价风险</w:t>
      </w:r>
    </w:p>
    <w:p>
      <w:pPr>
        <w:spacing w:after="150"/>
      </w:pPr>
      <w:r>
        <w:rPr/>
        <w:t xml:space="preserve">六、趋势研判风险</w:t>
      </w:r>
    </w:p>
    <w:p>
      <w:pPr>
        <w:spacing w:after="150"/>
      </w:pPr>
      <w:r>
        <w:rPr/>
        <w:t xml:space="preserve">七、尽职调查风险</w:t>
      </w:r>
    </w:p>
    <w:p>
      <w:pPr>
        <w:spacing w:after="150"/>
      </w:pPr>
      <w:r>
        <w:rPr/>
        <w:t xml:space="preserve">八、公共责任风险</w:t>
      </w:r>
    </w:p>
    <w:p>
      <w:pPr>
        <w:spacing w:after="150"/>
      </w:pPr>
      <w:r>
        <w:rPr/>
        <w:t xml:space="preserve">九、自然灾害风险</w:t>
      </w:r>
    </w:p>
    <w:p>
      <w:pPr>
        <w:spacing w:after="150"/>
      </w:pPr>
      <w:r>
        <w:rPr/>
        <w:t xml:space="preserve">第三节 智慧社区企业海外并购策略分析</w:t>
      </w:r>
    </w:p>
    <w:p>
      <w:pPr>
        <w:spacing w:after="150"/>
      </w:pPr>
      <w:r>
        <w:rPr/>
        <w:t xml:space="preserve">一、企业海外并购的兴起动因</w:t>
      </w:r>
    </w:p>
    <w:p>
      <w:pPr>
        <w:spacing w:after="150"/>
      </w:pPr>
      <w:r>
        <w:rPr/>
        <w:t xml:space="preserve">二、企业海外并购的困境分析</w:t>
      </w:r>
    </w:p>
    <w:p>
      <w:pPr>
        <w:spacing w:after="150"/>
      </w:pPr>
      <w:r>
        <w:rPr/>
        <w:t xml:space="preserve">三、企业海外并购的对策选择</w:t>
      </w:r>
    </w:p>
    <w:p>
      <w:pPr>
        <w:spacing w:after="150"/>
      </w:pPr>
      <w:r>
        <w:rPr/>
        <w:t xml:space="preserve">第四节 智慧社区企业兼并及收购建议</w:t>
      </w:r>
    </w:p>
    <w:p>
      <w:pPr>
        <w:spacing w:after="150"/>
      </w:pPr>
      <w:r>
        <w:rPr/>
        <w:t xml:space="preserve">一、智慧社区企业兼并及收购建议</w:t>
      </w:r>
    </w:p>
    <w:p>
      <w:pPr>
        <w:spacing w:after="150"/>
      </w:pPr>
      <w:r>
        <w:rPr/>
        <w:t xml:space="preserve">二、智慧社区企业融资方式选择建议</w:t>
      </w:r>
    </w:p>
    <w:p>
      <w:pPr>
        <w:spacing w:after="150"/>
      </w:pPr>
      <w:r>
        <w:rPr/>
        <w:t xml:space="preserve">三、智慧社区企业海外资本运作建议</w:t>
      </w:r>
    </w:p>
    <w:p>
      <w:pPr>
        <w:spacing w:after="150"/>
      </w:pPr>
      <w:r>
        <w:rPr/>
        <w:t xml:space="preserve">第十二章 中国智慧社区企业并购融资渠道与选择</w:t>
      </w:r>
    </w:p>
    <w:p>
      <w:pPr>
        <w:spacing w:after="150"/>
      </w:pPr>
      <w:r>
        <w:rPr/>
        <w:t xml:space="preserve">第一节 企业并购融资方法渠道分析</w:t>
      </w:r>
    </w:p>
    <w:p>
      <w:pPr>
        <w:spacing w:after="150"/>
      </w:pPr>
      <w:r>
        <w:rPr/>
        <w:t xml:space="preserve">第二节 利用股权融资谋划发展机遇</w:t>
      </w:r>
    </w:p>
    <w:p>
      <w:pPr>
        <w:spacing w:after="150"/>
      </w:pPr>
      <w:r>
        <w:rPr/>
        <w:t xml:space="preserve">第三节 利用政府杠杆拓展融资渠道</w:t>
      </w:r>
    </w:p>
    <w:p>
      <w:pPr>
        <w:spacing w:after="150"/>
      </w:pPr>
      <w:r>
        <w:rPr/>
        <w:t xml:space="preserve">第四节 适度债权融资配置资本结构</w:t>
      </w:r>
    </w:p>
    <w:p>
      <w:pPr>
        <w:spacing w:after="150"/>
      </w:pPr>
      <w:r>
        <w:rPr/>
        <w:t xml:space="preserve">第五节 关注民资和外资的投资动向</w:t>
      </w:r>
    </w:p>
    <w:p>
      <w:pPr>
        <w:spacing w:after="150"/>
      </w:pPr>
      <w:r>
        <w:rPr>
          <w:b w:val="1"/>
          <w:bCs w:val="1"/>
        </w:rPr>
        <w:t xml:space="preserve">图表目录</w:t>
      </w:r>
    </w:p>
    <w:p>
      <w:pPr>
        <w:spacing w:after="150"/>
      </w:pPr>
      <w:r>
        <w:rPr/>
        <w:t xml:space="preserve">图表：道琼斯指数2019-2023年走势图</w:t>
      </w:r>
    </w:p>
    <w:p>
      <w:pPr>
        <w:spacing w:after="150"/>
      </w:pPr>
      <w:r>
        <w:rPr/>
        <w:t xml:space="preserve">图表：纳斯达克综合指数2019-2023年走势图</w:t>
      </w:r>
    </w:p>
    <w:p>
      <w:pPr>
        <w:spacing w:after="150"/>
      </w:pPr>
      <w:r>
        <w:rPr/>
        <w:t xml:space="preserve">图表：标准普尔500指数2019-2023年走势图</w:t>
      </w:r>
    </w:p>
    <w:p>
      <w:pPr>
        <w:spacing w:after="150"/>
      </w:pPr>
      <w:r>
        <w:rPr/>
        <w:t xml:space="preserve">图表：2019-2023年12月-2019-2023年12月中企并购市场宣布交易趋势</w:t>
      </w:r>
    </w:p>
    <w:p>
      <w:pPr>
        <w:spacing w:after="150"/>
      </w:pPr>
      <w:r>
        <w:rPr/>
        <w:t xml:space="preserve">图表：2019-2023年12月-2019-2023年12月中企并购市场完成交易趋势</w:t>
      </w:r>
    </w:p>
    <w:p>
      <w:pPr>
        <w:spacing w:after="150"/>
      </w:pPr>
      <w:r>
        <w:rPr/>
        <w:t xml:space="preserve">图表：2019-2023年中企完成并购交易按行业数量分布</w:t>
      </w:r>
    </w:p>
    <w:p>
      <w:pPr>
        <w:spacing w:after="150"/>
      </w:pPr>
      <w:r>
        <w:rPr/>
        <w:t xml:space="preserve">图表：2019-2023年智慧社区行业市场规模</w:t>
      </w:r>
    </w:p>
    <w:p>
      <w:pPr>
        <w:spacing w:after="150"/>
      </w:pPr>
      <w:r>
        <w:rPr/>
        <w:t xml:space="preserve">图表：2019-2023年中国智慧社区行业市场盈利能力</w:t>
      </w:r>
    </w:p>
    <w:p>
      <w:pPr>
        <w:spacing w:after="150"/>
      </w:pPr>
      <w:r>
        <w:rPr/>
        <w:t xml:space="preserve">图表：2019-2023年中国智慧社区行业市场成长能力</w:t>
      </w:r>
    </w:p>
    <w:p>
      <w:pPr>
        <w:spacing w:after="150"/>
      </w:pPr>
      <w:r>
        <w:rPr/>
        <w:t xml:space="preserve">图表：2019-2023年中国智慧社区行业市场营运能力</w:t>
      </w:r>
    </w:p>
    <w:p>
      <w:pPr>
        <w:spacing w:after="150"/>
      </w:pPr>
      <w:r>
        <w:rPr/>
        <w:t xml:space="preserve">图表：智慧社区产业链</w:t>
      </w:r>
    </w:p>
    <w:p>
      <w:pPr>
        <w:spacing w:after="150"/>
      </w:pPr>
      <w:r>
        <w:rPr/>
        <w:t xml:space="preserve">图表：硬件设备产业发展趋势</w:t>
      </w:r>
    </w:p>
    <w:p>
      <w:pPr>
        <w:spacing w:after="150"/>
      </w:pPr>
      <w:r>
        <w:rPr/>
        <w:t xml:space="preserve">图表：2019-2023年度十大智慧社区品牌</w:t>
      </w:r>
    </w:p>
    <w:p>
      <w:pPr>
        <w:spacing w:after="150"/>
      </w:pPr>
      <w:r>
        <w:rPr/>
        <w:t xml:space="preserve">图表：智慧社区安防管理平台产品优势</w:t>
      </w:r>
    </w:p>
    <w:p>
      <w:pPr>
        <w:spacing w:after="150"/>
      </w:pPr>
      <w:r>
        <w:rPr/>
        <w:t xml:space="preserve">图表：聚皓智慧社区解决方案</w:t>
      </w:r>
    </w:p>
    <w:p>
      <w:pPr>
        <w:spacing w:after="150"/>
      </w:pPr>
      <w:r>
        <w:rPr/>
        <w:t xml:space="preserve">图表：2019-2023年安居宝公司主要经营数据指标分析</w:t>
      </w:r>
    </w:p>
    <w:p>
      <w:pPr>
        <w:spacing w:after="150"/>
      </w:pPr>
      <w:r>
        <w:rPr/>
        <w:t xml:space="preserve">图表：点都软件(上海)有限公司产品</w:t>
      </w:r>
    </w:p>
    <w:p>
      <w:pPr>
        <w:spacing w:after="150"/>
      </w:pPr>
      <w:r>
        <w:rPr/>
        <w:t xml:space="preserve">图表：点都智慧社区核心价值</w:t>
      </w:r>
    </w:p>
    <w:p>
      <w:pPr>
        <w:spacing w:after="150"/>
      </w:pPr>
      <w:r>
        <w:rPr/>
        <w:t xml:space="preserve">图表：境外并购具体流程图</w:t>
      </w:r>
    </w:p>
    <w:p>
      <w:pPr>
        <w:spacing w:after="150"/>
      </w:pPr>
      <w:r>
        <w:rPr/>
        <w:t xml:space="preserve">图表：发改委审核立项流程</w:t>
      </w:r>
    </w:p>
    <w:p>
      <w:pPr>
        <w:spacing w:after="150"/>
      </w:pPr>
      <w:r>
        <w:rPr/>
        <w:t xml:space="preserve">图表：商务部分批准流程表</w:t>
      </w:r>
    </w:p>
    <w:p>
      <w:pPr>
        <w:spacing w:after="150"/>
      </w:pPr>
      <w:r>
        <w:rPr/>
        <w:t xml:space="preserve">图表：外管局办理外流程表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智慧社区行业市场发展分析及发展前景预测与投融资战略研究报告(2024-2029版)</dc:title>
  <dc:description>智慧社区行业市场发展分析及发展前景预测与投融资战略研究报告(2024-2029版)</dc:description>
  <dc:subject>智慧社区行业市场发展分析及发展前景预测与投融资战略研究报告(2024-2029版)</dc:subject>
  <cp:keywords>研究报告</cp:keywords>
  <cp:category>研究报告</cp:category>
  <cp:lastModifiedBy>北京中道泰和信息咨询有限公司</cp:lastModifiedBy>
  <dcterms:created xsi:type="dcterms:W3CDTF">2024-01-29T09:10:37+08:00</dcterms:created>
  <dcterms:modified xsi:type="dcterms:W3CDTF">2024-01-29T09:10:37+08:00</dcterms:modified>
</cp:coreProperties>
</file>

<file path=docProps/custom.xml><?xml version="1.0" encoding="utf-8"?>
<Properties xmlns="http://schemas.openxmlformats.org/officeDocument/2006/custom-properties" xmlns:vt="http://schemas.openxmlformats.org/officeDocument/2006/docPropsVTypes"/>
</file>