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装行业相关协会、51行业报告网等国家部门、行业协会、国内外相关报刊杂志发表公布的基础信息以及专业研究机构公布和提供的大量资料，对我国女装行业的发展状况、竞争情况、发展趋势、行业技术等背景进行了分析，并重点分析了我国女装行业兼并重组机会，以及中国女装行业兼并重组将面临的挑战。报告还对国内外的女装行业兼并重组案例分析，并对女装行业兼并重组趋势进行了趋向研判，本报告定期对女装行业运行和兼并重组事件进行监测，数据保持动态更新，是女装相关企业、科研单位、投资机构等单位准确了解目前女装行业兼并重组动态，把握企业定位和发展方向不可多得的精品。除提供《女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女装企业兼并重组背景分析</w:t>
      </w:r>
    </w:p>
    <w:p>
      <w:pPr>
        <w:spacing w:after="150"/>
      </w:pPr>
      <w:r>
        <w:rPr/>
        <w:t xml:space="preserve">第一节 女装行业兼并重组意义</w:t>
      </w:r>
    </w:p>
    <w:p>
      <w:pPr>
        <w:spacing w:after="150"/>
      </w:pPr>
      <w:r>
        <w:rPr/>
        <w:t xml:space="preserve">第二节 女装行业兼并重组背景分析</w:t>
      </w:r>
    </w:p>
    <w:p>
      <w:pPr>
        <w:spacing w:after="150"/>
      </w:pPr>
      <w:r>
        <w:rPr/>
        <w:t xml:space="preserve">第三节 女装企业兼并重组特点分析及整体趋势分析</w:t>
      </w:r>
    </w:p>
    <w:p>
      <w:pPr>
        <w:spacing w:after="150"/>
      </w:pPr>
      <w:r>
        <w:rPr/>
        <w:t xml:space="preserve">第四节 女装行业兼并重组方式分析</w:t>
      </w:r>
    </w:p>
    <w:p>
      <w:pPr>
        <w:spacing w:after="150"/>
      </w:pPr>
      <w:r>
        <w:rPr/>
        <w:t xml:space="preserve">第五节 女装行业兼并重组一般程序分析</w:t>
      </w:r>
    </w:p>
    <w:p>
      <w:pPr>
        <w:spacing w:after="150"/>
      </w:pPr>
      <w:r>
        <w:rPr/>
        <w:t xml:space="preserve">第六节 女装行业兼并重组趋势分析</w:t>
      </w:r>
    </w:p>
    <w:p>
      <w:pPr>
        <w:spacing w:after="150"/>
      </w:pPr>
      <w:r>
        <w:rPr/>
        <w:t xml:space="preserve">第七节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女装企业兼并重组案例分析</w:t>
      </w:r>
    </w:p>
    <w:p>
      <w:pPr>
        <w:spacing w:after="150"/>
      </w:pPr>
      <w:r>
        <w:rPr/>
        <w:t xml:space="preserve">第一节 国外女装企业兼并重组案例分析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2019-2023年女装行业发展分析</w:t>
      </w:r>
    </w:p>
    <w:p>
      <w:pPr>
        <w:spacing w:after="150"/>
      </w:pPr>
      <w:r>
        <w:rPr/>
        <w:t xml:space="preserve">一、2019-2023年女装行业发展态势分析</w:t>
      </w:r>
    </w:p>
    <w:p>
      <w:pPr>
        <w:spacing w:after="150"/>
      </w:pPr>
      <w:r>
        <w:rPr/>
        <w:t xml:space="preserve">二、2019-2023年女装行业发展特点分析</w:t>
      </w:r>
    </w:p>
    <w:p>
      <w:pPr>
        <w:spacing w:after="150"/>
      </w:pPr>
      <w:r>
        <w:rPr/>
        <w:t xml:space="preserve">三、“十三五”区域产业布局与产业转移</w:t>
      </w:r>
    </w:p>
    <w:p>
      <w:pPr>
        <w:spacing w:after="150"/>
      </w:pPr>
      <w:r>
        <w:rPr/>
        <w:t xml:space="preserve">第四节 2019-2023年女装行业规模情况分析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第五章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第六章 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第四节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第八章 女装行业产业链兼并重组机会分析</w:t>
      </w:r>
    </w:p>
    <w:p>
      <w:pPr>
        <w:spacing w:after="150"/>
      </w:pPr>
      <w:r>
        <w:rPr/>
        <w:t xml:space="preserve">第一节 女装企业与上下游企业兼并重组背景分析</w:t>
      </w:r>
    </w:p>
    <w:p>
      <w:pPr>
        <w:spacing w:after="150"/>
      </w:pPr>
      <w:r>
        <w:rPr/>
        <w:t xml:space="preserve">第二节 女装企业与上下游企业兼并重组案例分析</w:t>
      </w:r>
    </w:p>
    <w:p>
      <w:pPr>
        <w:spacing w:after="150"/>
      </w:pPr>
      <w:r>
        <w:rPr/>
        <w:t xml:space="preserve">第三节 女装企业与上下游企业兼并重组趋势分析</w:t>
      </w:r>
    </w:p>
    <w:p>
      <w:pPr>
        <w:spacing w:after="150"/>
      </w:pPr>
      <w:r>
        <w:rPr/>
        <w:t xml:space="preserve">第四节 女装企业与上下游企业兼并重组机会分析</w:t>
      </w:r>
    </w:p>
    <w:p>
      <w:pPr>
        <w:spacing w:after="150"/>
      </w:pPr>
      <w:r>
        <w:rPr/>
        <w:t xml:space="preserve">第五节 女装企业与其他行业兼并重组机会分析</w:t>
      </w:r>
    </w:p>
    <w:p>
      <w:pPr>
        <w:spacing w:after="150"/>
      </w:pPr>
      <w:r>
        <w:rPr>
          <w:b w:val="1"/>
          <w:bCs w:val="1"/>
        </w:rPr>
        <w:t xml:space="preserve">第九章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图表：2019-2023年中国女装企业并购完成交易规模</w:t>
      </w:r>
    </w:p>
    <w:p>
      <w:pPr>
        <w:spacing w:after="150"/>
      </w:pPr>
      <w:r>
        <w:rPr/>
        <w:t xml:space="preserve">图表：2019-2023年中国女装企业兼并重组案例分析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女装行业兼并重组机会研究及财务操作与资产评估处理研究报告(2024-2029版)</dc:title>
  <dc:description>女装行业兼并重组机会研究及财务操作与资产评估处理研究报告(2024-2029版)</dc:description>
  <dc:subject>女装行业兼并重组机会研究及财务操作与资产评估处理研究报告(2024-2029版)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2024-01-25T02:14:21+08:00</dcterms:created>
  <dcterms:modified xsi:type="dcterms:W3CDTF">2024-01-25T02:14:21+08:00</dcterms:modified>
</cp:coreProperties>
</file>

<file path=docProps/custom.xml><?xml version="1.0" encoding="utf-8"?>
<Properties xmlns="http://schemas.openxmlformats.org/officeDocument/2006/custom-properties" xmlns:vt="http://schemas.openxmlformats.org/officeDocument/2006/docPropsVTypes"/>
</file>