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2019年我国社会物流总额达到298.0万亿元，同比增长5.9%，增速比2018年回落0.5个百分点。与同期GDP相比，社会物流总额增速已连续多年低于GDP增速。2020年，统筹疫情防控和经济社会发展取得重大成果，物流运行持续稳定恢复。社会物流总费用与GDP的比率为14.7%，与2019年基本持平。2020年全国社会物流总额300.1万亿元，按可比价格计算，同比增长3.5%。2020年社会物流总费用14.9万亿元，同比增长2.0%。社会物流总费用与GDP的比率为14.7%，与2019年基本持平。2020年物流业总收入10.5万亿元，比2019年增长2.2%。</w:t>
      </w:r>
    </w:p>
    <w:p>
      <w:pPr>
        <w:spacing w:after="150"/>
      </w:pPr>
      <w:r>
        <w:rPr/>
        <w:t xml:space="preserve">前三季度，全国社会物流总额234.5万亿元，按可比价格计算，同比增长11.4%，增速比2020年同期提高9.4个百分点，两年年均增长6.6%。从累计数据来看，物流需求规模超过230万亿且年内均保持10%以上的较快增长，显示以来物流需求总体保持恢复态势，规模及增速均高于疫情前同期水平。从环比数据来看，前三季度、三季度分别比上半年、二季度回落4.3和3.5个百分点。前三季度，物流业总收入8.7万亿元，同比增长17.6%。从年内情况看，物流市场规模、增速均高于疫情前2019年同期水平，两年年均增速保持8-10%的中高速增长。前三季度，社会物流总费用12.1万亿元，比2020年增长15.0%，增速较上半年明显回落。从长期来看，社会物流总费用与GDP的比率为14.7%，略高于疫情前2019年同期水平。预计2021全年物流需求有望保持中高速增长，社会物流总额全年增长在10%左右。</w:t>
      </w:r>
    </w:p>
    <w:p>
      <w:pPr>
        <w:spacing w:after="150"/>
      </w:pPr>
      <w:r>
        <w:rPr/>
        <w:t xml:space="preserve">物流行业区域格局</w:t>
      </w:r>
    </w:p>
    <w:p>
      <w:pPr>
        <w:spacing w:after="150"/>
      </w:pPr>
      <w:r>
        <w:rPr/>
        <w:t xml:space="preserve">研究发现，目前中国城市物流竞争力前十位的城市依次为：上海、广州、深圳、北京、重庆、武汉、天津、成都、郑州、南京。前十强中，中西部城市占据四席，反映出“双循环”新格局下内陆地区的物流势能提升，带动一批对内对外双开放的物流枢纽崛起，在区域产业链中发挥引领作用。从全国格局来看，中国区域物流格局正进入以北京-天津、上海、广州-深圳、武汉、成都-重庆等为核心的“五极”时代，五个城市顶点构成的“钻石结构”串联中国物流体系。</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疫情影响下的未来几年，数字化则将成为每一个中大型国际供应链物流企业的标配，成为企业创新突破的着力点。</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w:t>
      </w:r>
    </w:p>
    <w:p>
      <w:pPr>
        <w:spacing w:after="150"/>
      </w:pPr>
      <w:r>
        <w:rPr/>
        <w:t xml:space="preserve">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6、“十四五”时期物流业政策及规划进展</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近三年物流园区发展分析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四、度物流企业50强的物流业务收入</w:t>
      </w:r>
    </w:p>
    <w:p>
      <w:pPr>
        <w:spacing w:after="150"/>
      </w:pPr>
      <w:r>
        <w:rPr/>
        <w:t xml:space="preserve">五、度民营物流企业竞争力排名</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【要想在如今竞争激烈的市场上站稳脚跟，应紧随市场的脚步向前发展进步，那么未来物流行业发展前景怎样?有些什么样的变化趋势?投资机会在哪里?】</w:t>
      </w:r>
    </w:p>
    <w:p>
      <w:pPr>
        <w:spacing w:after="150"/>
      </w:pPr>
      <w:r>
        <w:rPr>
          <w:b w:val="1"/>
          <w:bCs w:val="1"/>
        </w:rPr>
        <w:t xml:space="preserve">第十四章 2024-2029年物流行业前景及趋势预测</w:t>
      </w:r>
    </w:p>
    <w:p>
      <w:pPr>
        <w:spacing w:after="150"/>
      </w:pPr>
      <w:r>
        <w:rPr/>
        <w:t xml:space="preserve">第一节 2024-2029年中国物流行业发展趋势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盐道物流物流管理信息系统案例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宏图物流股份有限公司供应链物流管理信息平台案例分析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图表：2019-2023年全国快递服务企业同城业务收入</w:t>
      </w:r>
    </w:p>
    <w:p>
      <w:pPr>
        <w:spacing w:after="150"/>
      </w:pPr>
      <w:r>
        <w:rPr/>
        <w:t xml:space="preserve">图表：2019-2023年全国快递服务企业异地业务收入</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中国物流行业深度分析及发展前景与发展战略研究报告(2024-2029版)</dc:title>
  <dc:description>中国物流行业深度分析及发展前景与发展战略研究报告(2024-2029版)</dc:description>
  <dc:subject>中国物流行业深度分析及发展前景与发展战略研究报告(2024-2029版)</dc:subject>
  <cp:keywords>研究报告</cp:keywords>
  <cp:category>研究报告</cp:category>
  <cp:lastModifiedBy>北京中道泰和信息咨询有限公司</cp:lastModifiedBy>
  <dcterms:created xsi:type="dcterms:W3CDTF">2024-01-29T07:07:36+08:00</dcterms:created>
  <dcterms:modified xsi:type="dcterms:W3CDTF">2024-01-29T07:07:36+08:00</dcterms:modified>
</cp:coreProperties>
</file>

<file path=docProps/custom.xml><?xml version="1.0" encoding="utf-8"?>
<Properties xmlns="http://schemas.openxmlformats.org/officeDocument/2006/custom-properties" xmlns:vt="http://schemas.openxmlformats.org/officeDocument/2006/docPropsVTypes"/>
</file>