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血液制品属于生物制品范围，主要指以健康人血液为原料，采用生物学工艺或分离纯化技术制备的生物活性制剂。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以具体产品来看，长期以来，50%以上的白蛋白产品需要依赖进口，资历较弱的医院甚至采购不到;静注人免疫球蛋白供应量只可满足30%左右的临床需求量，患者用药困难;凝血因子类产品常常处于短缺，它的替代性产品重组凝血因子类产品又大多依赖进口，售价昂贵。长期的供给缺口给中国医药血液制品的快速发展提供了良好的机遇。现阶段，中国血液制品行业准入壁垒高，参与者有限，同时并购进程已接近尾声，市场集中度较高。此外，血液制品市场规模分配较为均衡，市场竞争激烈。未来随着技术水平的差异化以及产品结构的优化，预计头部企业的优势将逐渐显现，市场集中度有望进一步提高。</w:t>
      </w:r>
    </w:p>
    <w:p>
      <w:pPr>
        <w:spacing w:after="150"/>
      </w:pPr>
      <w:r>
        <w:rPr/>
        <w:t xml:space="preserve">市场容量</w:t>
      </w:r>
    </w:p>
    <w:p>
      <w:pPr>
        <w:spacing w:after="150"/>
      </w:pPr>
      <w:r>
        <w:rPr/>
        <w:t xml:space="preserve">血液制品可分为白蛋白、免疫球蛋白和凝血因子三大类。2013-2020年，批签发量最多的是人血白蛋白，2020年，人血白蛋白(折合10g)批签发总量为6009.46万瓶，占比为60.66%;2020年免疫球蛋白批签发量达到3394.87万瓶，占比为34.27%;凝血因子批签发量达到502.64万瓶，占比为5.07%。</w:t>
      </w:r>
    </w:p>
    <w:p>
      <w:pPr>
        <w:spacing w:after="150"/>
      </w:pPr>
      <w:r>
        <w:rPr/>
        <w:t xml:space="preserve">2013-2020年，我国人血白蛋白进口占比呈增长趋势，国产比重从2013年的77.18%下降至2020年的64.6%，主要是由于Behring、Baxter、基立福、奥克特珐玛等产业在华批签发量增长较快的缘故。</w:t>
      </w:r>
    </w:p>
    <w:p>
      <w:pPr>
        <w:spacing w:after="150"/>
      </w:pPr>
      <w:r>
        <w:rPr/>
        <w:t xml:space="preserve">新冠肺炎疫情的爆发，更是推动了血制品行业快速发展。报告显示，一方面，静丙受到疫情影响需求增加，2020年批签发量1279.16万瓶，同比增长12%，其他产品同比也有较大增加，其中白蛋白同比增加16%，其中进口白蛋白同比约增长25%。另一方面，在新冠这类重大公众卫生事件发生时，血制品及恢复性血浆起到了一定治疗作用，体现出血液制品的重要地位及资源稀缺属性。</w:t>
      </w:r>
    </w:p>
    <w:p>
      <w:pPr>
        <w:spacing w:after="150"/>
      </w:pPr>
      <w:r>
        <w:rPr/>
        <w:t xml:space="preserve">2020年，国内外新冠疫情渐次爆发，国内新冠防治中血制品获得广泛应用，促进其库存出清加速。 年初国内浆站一度停止运行，造成采浆中断，2020年我国采浆量8300多吨，较2019年下降超9%。考虑到从采浆到批签发的周期，采浆缺口对血制品供给的影响将延后反映，另一方面，海外疫情导致 国内血制品进口不足，进一步收紧国内的血制品供给。因此，我国血制品呈现平衡偏紧的供需格局。</w:t>
      </w:r>
    </w:p>
    <w:p>
      <w:pPr>
        <w:spacing w:after="150"/>
      </w:pPr>
      <w:r>
        <w:rPr/>
        <w:t xml:space="preserve">市场格局</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但是我国血液制品龙头在采浆站数量、采浆能力和单浆创收能力上与国外巨头存在较大距离，如我国天坛生物拥有最多浆站59个(海外龙头拥有的采浆站数量近200个)，年采浆量1706吨(海外龙头年采浆量5000吨)，单浆创收能力5562万元/个(不足CSL的一半)。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前景预测</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面临挑战</w:t>
      </w:r>
    </w:p>
    <w:p>
      <w:pPr>
        <w:spacing w:after="150"/>
      </w:pPr>
      <w:r>
        <w:rPr/>
        <w:t xml:space="preserve">随着重组凝血因子Ⅶ、凝血因子Ⅷ、凝血因子Ⅸ、人蛋白C以及转基因动物来源的抗凝血酶Ⅲ和α1-抗胰蛋白酶等的上市，传统血液制品企业即面临着从未出现的挑战，又迎来了行业发展的机遇。中国输血行业在血液供应与需求方面存在区域发展不均衡的问题。血液供应能力赶不上血液需求的增长速度，进一步增强血液供应能力仍是中国输血行业未来需重点关注的方向。《关于进一步加强血液管理工作的意见》提出，到2020年，献血率达到15/千人口，保证临床用血的供应和安全，确保自愿无偿献血可持续发展。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三、疫情影响下血液制品行业需求预测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一、后疫情时代血液制品行业投资战略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中国血液制品行业深度分析及发展前景与发展战略研究报告(2024-2029版)</dc:title>
  <dc:description>中国血液制品行业深度分析及发展前景与发展战略研究报告(2024-2029版)</dc:description>
  <dc:subject>中国血液制品行业深度分析及发展前景与发展战略研究报告(2024-2029版)</dc:subject>
  <cp:keywords>研究报告</cp:keywords>
  <cp:category>研究报告</cp:category>
  <cp:lastModifiedBy>北京中道泰和信息咨询有限公司</cp:lastModifiedBy>
  <dcterms:created xsi:type="dcterms:W3CDTF">2024-01-29T07:04:49+08:00</dcterms:created>
  <dcterms:modified xsi:type="dcterms:W3CDTF">2024-01-29T07:04:49+08:00</dcterms:modified>
</cp:coreProperties>
</file>

<file path=docProps/custom.xml><?xml version="1.0" encoding="utf-8"?>
<Properties xmlns="http://schemas.openxmlformats.org/officeDocument/2006/custom-properties" xmlns:vt="http://schemas.openxmlformats.org/officeDocument/2006/docPropsVTypes"/>
</file>