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2019年9月27日，工信部公开征求对《关于促进网络安全产业发展的指导意见(征求意见稿)》的意见。意见提出到2025年，培育形成一批年营收超过20亿的网络安全企业，形成若干具有国际竞争力的网络安全骨干企业，网络安全产业规模超过2000亿。随着“把区块链作为核心技术自主创新重要突破口”、“加快推动区块链技术和产业创新发展”的高层定调，区块链的发展和应用促使信息技术不断创新。国家工业信息安全发展研究中心2月5日发布《工业信息安全态势报告》。报告指出，2020年，全球工业信息安全呈现技术应用化发展、事件爆发式增长、政策多维度深化、风险弥漫性扩散等特征，总体来看，危机中孕育希望，机遇与挑战并存。</w:t>
      </w:r>
    </w:p>
    <w:p>
      <w:pPr>
        <w:spacing w:after="150"/>
      </w:pPr>
      <w:r>
        <w:rPr/>
        <w:t xml:space="preserve">市场容量</w:t>
      </w:r>
    </w:p>
    <w:p>
      <w:pPr>
        <w:spacing w:after="150"/>
      </w:pPr>
      <w:r>
        <w:rPr/>
        <w:t xml:space="preserve">数据显示，2018年全球网络信息安全市场整体规模达到了1269.8亿美元，2011-2019年全球信息安全市场总收入呈上升趋势。数据显示，2019年全球信息安全市场总收入为1241.2亿美元。预计未来三年，全球网络信息市场规模仍将持续增长，至，市场规模将超过1600亿美元。中国网络安全市场发展速度相比全球安全市场更为迅猛。数据显示，2020年产业规模超过1700亿元，较2015年翻了一番，增速领跑全球。未来几年中，随着5G、物联网、人工智能等新技术的全面普及，网络安全市场依然会保持稳定上涨的趋势。随着数字经济的发展，物联网建设的逐步推进，网络安全作为数字经济发展的必要保障，其投入将持续增加。目前我国上市网络安全企业达20余家，上市企业总市值从2010年的不足百亿元发展到超5000亿元，实现了50倍的跃增。</w:t>
      </w:r>
    </w:p>
    <w:p>
      <w:pPr>
        <w:spacing w:after="150"/>
      </w:pPr>
      <w:r>
        <w:rPr/>
        <w:t xml:space="preserve">2019年，信息安全产品和服务实现收入1308亿元，同比增长12.4%。2020年，信息安全产品和服务实现收入1498亿元，同比增长10.0%，增速较2019年回落2.4个百分点。疫情致使信息安全产品和服务的收入增速出现下滑。在新冠肺炎疫情的冲击下，中国数字化进程已按下快进键。随着数字经济的规模不断壮大，信息安全的产品与服务需求明显增长，行业恢复增长潜力巨大。前三季度，信息安全产品和服务收入增速稳中有落，信息安全产品和服务共实现收入1227亿元，同比增长21.1%，比上半年回落4.9个百分点，高出全行业平均水平0.6个百分点。</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发展机遇</w:t>
      </w:r>
    </w:p>
    <w:p>
      <w:pPr>
        <w:spacing w:after="150"/>
      </w:pPr>
      <w:r>
        <w:rPr/>
        <w:t xml:space="preserve">信息安全投资不能直接为企业带来收益，安全事件和政策法规催生的下游需求是信息安全产业增长的主要推 动因素。近年来国内外重大网络安全事件频发，信息安全形势严峻，信息安全保护上升到国家安全层面，全 球各国政府不断细化完善有关信息安全的政策和标准体系，加大信息安全领域投入力度，以提升整体信息安 全防御水平，驱动全球信息安全产业快速增长。</w:t>
      </w:r>
    </w:p>
    <w:p>
      <w:pPr>
        <w:spacing w:after="150"/>
      </w:pPr>
      <w:r>
        <w:rPr/>
        <w:t xml:space="preserve">新冠肺炎疫情是一场严峻的挑战，也是前所未有的，同时防控疫情也为科技发展提出了新需求、带来了新机遇。在抗疫过程中，衍生出许多新服务、新需求，特别是在线服务。例如，在线学习、在线办公、人口管理、在线挂号和自助终端、购物及物流配送等，呈现井喷式发展。骤然增加的接入用户量，催生对各种智能终端的需求和新的应用场景接入。这些新的需求，对数据处理也提出新要求。</w:t>
      </w:r>
    </w:p>
    <w:p>
      <w:pPr>
        <w:spacing w:after="150"/>
      </w:pPr>
      <w:r>
        <w:rPr/>
        <w:t xml:space="preserve">面临挑战</w:t>
      </w:r>
    </w:p>
    <w:p>
      <w:pPr>
        <w:spacing w:after="150"/>
      </w:pPr>
      <w:r>
        <w:rPr/>
        <w:t xml:space="preserve">自 2001 年起，我国“十五”、“十一五”、“十二五”、“十三五”连续四个国民经济和社会发展五年规划均将 信息安全保障体系建设列为重要内容。当前我国整体信息安全形势并不乐观，网络信息技术产品漏洞隐患较多、安全防御能力不足、安全保障能力缺乏、安全保障工作滞后等问题突出，难以有效应对国际网络空间的信息安全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一、全球及中国宏观经济形势分析</w:t>
      </w:r>
    </w:p>
    <w:p>
      <w:pPr>
        <w:spacing w:after="150"/>
      </w:pPr>
      <w:r>
        <w:rPr/>
        <w:t xml:space="preserve">二、2019-2023年中国工业经济发展形势展望</w:t>
      </w:r>
    </w:p>
    <w:p>
      <w:pPr>
        <w:spacing w:after="150"/>
      </w:pPr>
      <w:r>
        <w:rPr/>
        <w:t xml:space="preserve">三、经济环境对信息安全行业的影响分析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二、安全服务市场变革趋势：从产品到服务</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十七、安徽赛尼信息安全技术股份有限公司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二十、绿盟科技集团股份有限公司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二十一、英特智城(北京)信息科技股份有限公司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t xml:space="preserve">第二节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三、2024-2029年信息安全市场发展前景</w:t>
      </w:r>
    </w:p>
    <w:p>
      <w:pPr>
        <w:spacing w:after="150"/>
      </w:pPr>
      <w:r>
        <w:rPr/>
        <w:t xml:space="preserve">第四节 中国工业信息安全发展展望</w:t>
      </w:r>
    </w:p>
    <w:p>
      <w:pPr>
        <w:spacing w:after="150"/>
      </w:pPr>
      <w:r>
        <w:rPr/>
        <w:t xml:space="preserve">一、工业信息安全的内涵、特点和重点</w:t>
      </w:r>
    </w:p>
    <w:p>
      <w:pPr>
        <w:spacing w:after="150"/>
      </w:pPr>
      <w:r>
        <w:rPr/>
        <w:t xml:space="preserve">1、工业信息安全内涵</w:t>
      </w:r>
    </w:p>
    <w:p>
      <w:pPr>
        <w:spacing w:after="150"/>
      </w:pPr>
      <w:r>
        <w:rPr/>
        <w:t xml:space="preserve">2、工业信息安全的特征和防护要求</w:t>
      </w:r>
    </w:p>
    <w:p>
      <w:pPr>
        <w:spacing w:after="150"/>
      </w:pPr>
      <w:r>
        <w:rPr/>
        <w:t xml:space="preserve">3、工业信息安全保障体系的推进重点</w:t>
      </w:r>
    </w:p>
    <w:p>
      <w:pPr>
        <w:spacing w:after="150"/>
      </w:pPr>
      <w:r>
        <w:rPr/>
        <w:t xml:space="preserve">二、未来3年工业信息安全形势研判</w:t>
      </w:r>
    </w:p>
    <w:p>
      <w:pPr>
        <w:spacing w:after="150"/>
      </w:pPr>
      <w:r>
        <w:rPr/>
        <w:t xml:space="preserve">三、2019-2023年工业信息安全事件</w:t>
      </w:r>
    </w:p>
    <w:p>
      <w:pPr>
        <w:spacing w:after="150"/>
      </w:pPr>
      <w:r>
        <w:rPr/>
        <w:t xml:space="preserve">四、工业信息安全现状分析</w:t>
      </w:r>
    </w:p>
    <w:p>
      <w:pPr>
        <w:spacing w:after="150"/>
      </w:pPr>
      <w:r>
        <w:rPr/>
        <w:t xml:space="preserve">1、工业控制系统漏洞情况</w:t>
      </w:r>
    </w:p>
    <w:p>
      <w:pPr>
        <w:spacing w:after="150"/>
      </w:pPr>
      <w:r>
        <w:rPr/>
        <w:t xml:space="preserve">2、工业控制系统联网监测情况</w:t>
      </w:r>
    </w:p>
    <w:p>
      <w:pPr>
        <w:spacing w:after="150"/>
      </w:pPr>
      <w:r>
        <w:rPr/>
        <w:t xml:space="preserve">3、典型工业信息安全风险案例</w:t>
      </w:r>
    </w:p>
    <w:p>
      <w:pPr>
        <w:spacing w:after="150"/>
      </w:pPr>
      <w:r>
        <w:rPr/>
        <w:t xml:space="preserve">五、工业信息安全工作进展</w:t>
      </w:r>
    </w:p>
    <w:p>
      <w:pPr>
        <w:spacing w:after="150"/>
      </w:pPr>
      <w:r>
        <w:rPr/>
        <w:t xml:space="preserve">六、工业信息安全工作建议与展望</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一、人工智能时代下的信息安全问题</w:t>
      </w:r>
    </w:p>
    <w:p>
      <w:pPr>
        <w:spacing w:after="150"/>
      </w:pPr>
      <w:r>
        <w:rPr/>
        <w:t xml:space="preserve">二、ai时代信息安全的隐患</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图表：各地区网信办和公安部互联网监管产品采购清单</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中国信息安全行业深度分析及发展前景与发展战略研究报告(2024-2029版)</dc:title>
  <dc:description>中国信息安全行业深度分析及发展前景与发展战略研究报告(2024-2029版)</dc:description>
  <dc:subject>中国信息安全行业深度分析及发展前景与发展战略研究报告(2024-2029版)</dc:subject>
  <cp:keywords>研究报告</cp:keywords>
  <cp:category>研究报告</cp:category>
  <cp:lastModifiedBy>北京中道泰和信息咨询有限公司</cp:lastModifiedBy>
  <dcterms:created xsi:type="dcterms:W3CDTF">2024-01-29T07:04:41+08:00</dcterms:created>
  <dcterms:modified xsi:type="dcterms:W3CDTF">2024-01-29T07:04:41+08:00</dcterms:modified>
</cp:coreProperties>
</file>

<file path=docProps/custom.xml><?xml version="1.0" encoding="utf-8"?>
<Properties xmlns="http://schemas.openxmlformats.org/officeDocument/2006/custom-properties" xmlns:vt="http://schemas.openxmlformats.org/officeDocument/2006/docPropsVTypes"/>
</file>