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中国白酒行业市场发展现状及发展趋势与投资前景研究报告(2024-2029版)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数据显示，2020年1-12月，全国酿酒产业规模以上企业酿酒产量5400.74万千升，同比下降2.21%;销售收入8353.31亿元，同比增长1.36%;利润1792亿元，同比增长11.71%。其中：白酒产量740.73万千升，同比下降2.46%;销售收入5836.39亿元，同比增长4.61%;利润1585.41亿元，同比增长13.35%。1-9月，全国规模以上企业酿酒总产量4238.21万千升，同比增长3.30%。其中，白酒产量501.17万千升，同比增长6.51%;全国规模以上企业酿酒销售收入6291.93亿元，同比增长14.89%;利润总额1461.91亿元，同比增长24.71%。伴随消费意识的提升和社交圈层的影响，我国居民逐渐呈现出“少喝酒，喝好酒”的消费升级趋势。“十四五”时期国内次高端白酒消费的增长，将带动白酒产销两旺的势头得到回升。</w:t>
      </w:r>
    </w:p>
    <w:p>
      <w:pPr>
        <w:spacing w:after="150"/>
      </w:pPr>
      <w:r>
        <w:rPr/>
        <w:t xml:space="preserve">据调查显示，我国目前有近718万家“酒”企，超6成分布在批发和零售业，65%的“酒”企注册资本在100万以内，65%的“酒”企成立在近5年。2015年至今，我国“酒”企年注册量持续稳定增长，年均增速达到20%以上，其中，2020年新增“酒”企数量达117万家。以工商登记为准，截至8月15日，我国共注册成立超过83.5万家酒相关企业，较2020年同比增长30%。在地域分布上，四川省白酒相关企业数量位居全国之首，拥有近3.5万家企业，占全国该类企业总量的17%。此外，排名第二、三的贵州和云南两省也分别拥有2.5万家、2万家白酒相关企业。此外，我国目前有11.5万余家状态为在业、存续、迁入、迁出的低度酒相关企业。从地域分布来看，山东省低度酒相关企业数量最多，有近1.1万家，占全国低度酒相关企业的10%。</w:t>
      </w:r>
    </w:p>
    <w:p>
      <w:pPr>
        <w:spacing w:after="150"/>
      </w:pPr>
      <w:r>
        <w:rPr/>
        <w:t xml:space="preserve">行业集中度</w:t>
      </w:r>
    </w:p>
    <w:p>
      <w:pPr>
        <w:spacing w:after="150"/>
      </w:pPr>
      <w:r>
        <w:rPr/>
        <w:t xml:space="preserve">上半年，白酒行业交出一份漂亮的答卷。在2020年基数较低的基本面上，大部分酒企都实现了营收净利两位数增长，甚至有酒企实现了三位数增幅。白酒行业在持续进行着强分化，酒企之间的竞争也开始内卷化，销售费用持续攀升，强弱酒企数据对比差距凸显。业绩与高营销的增长都有前提，即建立在2020年基数低的基础上;另外，白酒行业已经进入存量竞争，酒企间竞争也陷入内卷化，以前婚宴用酒买二送一，现在已经演变至买一送一，不促不销，甚至有安徽酒企需要倒贴钱给经销商做陈列，不跟进就没市场，竞争压力非常大。</w:t>
      </w:r>
    </w:p>
    <w:p>
      <w:pPr>
        <w:spacing w:after="150"/>
      </w:pPr>
      <w:r>
        <w:rPr/>
        <w:t xml:space="preserve">过去的一年，在资本的助推下，白酒企业正在大步实现对外扩张。洋河依托高端梦之蓝30%的占比，已经实现省外市场销售占比过半，牛栏山甚至已经拥有10亿级市场3个，亿级市场22个，全国化势不可挡。除了洋河、牛栏山等明星酒企之外，舍得、水井坊、酒鬼、古井、汾酒、今世缘等，无不是次轮全国化扩张的受益者，其企业销售费用与增幅占持续高位也侧面证明这一扩张趋势。</w:t>
      </w:r>
    </w:p>
    <w:p>
      <w:pPr>
        <w:spacing w:after="150"/>
      </w:pPr>
      <w:r>
        <w:rPr/>
        <w:t xml:space="preserve">消费群体的扩大及变化</w:t>
      </w:r>
    </w:p>
    <w:p>
      <w:pPr>
        <w:spacing w:after="150"/>
      </w:pPr>
      <w:r>
        <w:rPr/>
        <w:t xml:space="preserve">据CBNData发布的《轻人群酒水消费报告》显示，“90后”与“95后”是酒水消费占比有所提升的两大群体，其中，白酒在这两个群体酒水开销中占到了很大比重，远超果酒、啤酒等酒水品类。白酒消费群体正在扩大，自2019年起，最早一批“00后”已经进入合法饮酒年龄。据民政部门公布数据显示，我国“90后”人口约为1.7亿人。面对如此庞大且仍在不断扩大的消费群体，白酒企业不应对变化就是在退后。</w:t>
      </w:r>
    </w:p>
    <w:p>
      <w:pPr>
        <w:spacing w:after="150"/>
      </w:pPr>
      <w:r>
        <w:rPr/>
        <w:t xml:space="preserve">实际上，不仅白酒消费人群年轻化，消费需求也在发生变化。越来越多的年轻人追求酒的口感以及定制化。舍得酒业的年中报告对此也有所提及，近年来，消费者的品牌意识进一步增强，更多消费者有能力消费高品质的品牌名酒，中高端白酒消费量大幅度提升，低端白酒品牌化步伐加快，个性化产品需求加大。</w:t>
      </w:r>
    </w:p>
    <w:p>
      <w:pPr>
        <w:spacing w:after="150"/>
      </w:pPr>
      <w:r>
        <w:rPr/>
        <w:t xml:space="preserve">品牌化与产品化</w:t>
      </w:r>
    </w:p>
    <w:p>
      <w:pPr>
        <w:spacing w:after="150"/>
      </w:pPr>
      <w:r>
        <w:rPr/>
        <w:t xml:space="preserve">中国酒正字经历着十分剧烈的调整，从竞争与定价的角度要求企业尽快提高竞争力，而当今互联网社会，理性消费崛起，快速建立竞争优势的重要方法就是产品品牌化，品牌产品化!产品=功能*情感!对于中国酒此类产能，功能性是满足消费者对于好产品的要求，包括口感、风味、适应性等，而情感则是满足消费者对于好品牌的需求，包括身份感、档次感、认同感等。</w:t>
      </w:r>
    </w:p>
    <w:p>
      <w:pPr>
        <w:spacing w:after="150"/>
      </w:pPr>
      <w:r>
        <w:rPr/>
        <w:t xml:space="preserve">之所以强调产品品牌化与品牌产品化，一方面消费者对于产品的认知来源于消费体验，因此好产品是好品牌的前提条件，另一个方面好的品牌能够赋予产品不同的特色，增强产品使用体验，两者相辅相成，甚至很多场合两者互为因果!最后，作为以国内市场为绝对消费主力的中国酒，特别是中国白酒的发展前景依然明朗，而中国酒的竞争模式也是不同环境下酒类消费市场对于企业的客观要求，我们有理由相信，随着中国酒类品牌集中度的不断提升，中国酒类理性消费的崛起，那么中国酒业将迎来更加残酷的竞争环境，而各家酒企越早提炼与总结自身的发展模式，就越早获得应对未来存量市场竞争优势!</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四、以来白酒行业企业竞争力指数变化</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【白酒行业前景如何?行业有哪些发展趋势?行业投资价值分析如何?“十四五”时期白酒行业投资机会将会如何?行业产销规模和格局将发生如何变化?】</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中国白酒行业市场发展现状及发展趋势与投资前景研究报告(2024-2029版)</dc:title>
  <dc:description>中国白酒行业市场发展现状及发展趋势与投资前景研究报告(2024-2029版)</dc:description>
  <dc:subject>中国白酒行业市场发展现状及发展趋势与投资前景研究报告(2024-2029版)</dc:subject>
  <cp:keywords>研究报告</cp:keywords>
  <cp:category>研究报告</cp:category>
  <cp:lastModifiedBy>北京中道泰和信息咨询有限公司</cp:lastModifiedBy>
  <dcterms:created xsi:type="dcterms:W3CDTF">2024-01-29T07:03:08+08:00</dcterms:created>
  <dcterms:modified xsi:type="dcterms:W3CDTF">2024-01-29T07:03:08+08:00</dcterms:modified>
</cp:coreProperties>
</file>

<file path=docProps/custom.xml><?xml version="1.0" encoding="utf-8"?>
<Properties xmlns="http://schemas.openxmlformats.org/officeDocument/2006/custom-properties" xmlns:vt="http://schemas.openxmlformats.org/officeDocument/2006/docPropsVTypes"/>
</file>