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中国服装行业市场发展分析及发展趋势与投资前景研究报告(2024-2029版)</w:t>
      </w:r>
    </w:p>
    <w:p>
      <w:pPr>
        <w:spacing w:after="150"/>
      </w:pPr>
      <w:r>
        <w:rPr>
          <w:b w:val="1"/>
          <w:bCs w:val="1"/>
        </w:rPr>
        <w:t xml:space="preserve">报告简介</w:t>
      </w:r>
    </w:p>
    <w:p>
      <w:pPr>
        <w:spacing w:after="150"/>
      </w:pPr>
      <w:r>
        <w:rPr/>
        <w:t xml:space="preserve">服装行业是我国传统支柱产业之一，在国民经济中处于重要地位，近几年，我国的纺织服装业有着较大的发展，也在较大程度上推动了国民经济的发展。</w:t>
      </w:r>
    </w:p>
    <w:p>
      <w:pPr>
        <w:spacing w:after="150"/>
      </w:pPr>
      <w:r>
        <w:rPr/>
        <w:t xml:space="preserve">2015年以来，受消费者通胀预期的上升、商品价格上涨、就业形势艰难、股市低迷不振、房价高企、利率上升等多重因素的影响，中国消费者信心指数有所下降，对服装行业及女装行业也造成了一定影响，消费者对高端女装的消费需求有所下降，而对中低端女装的消费需求相应提高，从而对高端女装市场形成一定的负面影响。待市场和消费者信息恢复后，女装行业有望进入新一轮增长周期</w:t>
      </w:r>
    </w:p>
    <w:p>
      <w:pPr>
        <w:spacing w:after="150"/>
      </w:pPr>
      <w:r>
        <w:rPr/>
        <w:t xml:space="preserve">服装生产制造行业处于整个服装产业链中下游，也是我国服装产业经营者较为集中的领域。从产业附加值方面来说，成衣生产处于整个产业链中附加值较低的劳动密集型价值环节，即处于“微笑曲线”的底部，该环节呈现进入门槛低、产品替代性强、基本处于完全竞争状态的行业特点。</w:t>
      </w:r>
    </w:p>
    <w:p>
      <w:pPr>
        <w:spacing w:after="150"/>
      </w:pPr>
      <w:r>
        <w:rPr/>
        <w:t xml:space="preserve">从我国服装产业的发展来看，服装行业本身是劳动密集型产业，被称为“永不衰落的产业”，其发展前景确实极为诱人。服装行业是为人们提供最基本的穿着需要，又是能引导消费者消费趋向的行业。随着时代发展，社会文化的进步，生活水平的不断提高，从基本穿着向新颍多款式的中高档时装发展，因此，服装消费成为广大消费者和各阶层次人士的最迫切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2022年中国服装行业运行分析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三、2019-2023年服装产品/服务价格变化趋势</w:t>
      </w:r>
    </w:p>
    <w:p>
      <w:pPr>
        <w:spacing w:after="150"/>
      </w:pPr>
      <w:r>
        <w:rPr/>
        <w:t xml:space="preserve">四、主要服装企业价位及价格策略</w:t>
      </w:r>
    </w:p>
    <w:p>
      <w:pPr>
        <w:spacing w:after="150"/>
      </w:pPr>
      <w:r>
        <w:rPr>
          <w:b w:val="1"/>
          <w:bCs w:val="1"/>
        </w:rPr>
        <w:t xml:space="preserve">第四章 2022年中国服装行业整体运行指标分析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二、服装行业工业销售产值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二、2019-2023年服装行业供给变化趋势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2022年中国服装行业产业结构分析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2022年中国服装行业产业链分析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四、下游需求对服装行业的影响</w:t>
      </w:r>
    </w:p>
    <w:p>
      <w:pPr>
        <w:spacing w:after="150"/>
      </w:pPr>
      <w:r>
        <w:rPr>
          <w:b w:val="1"/>
          <w:bCs w:val="1"/>
        </w:rPr>
        <w:t xml:space="preserve">第八章 2022年中国服装行业渠道分析及策略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2019-2023年中国服装市场运行情况分析</w:t>
      </w:r>
    </w:p>
    <w:p>
      <w:pPr>
        <w:spacing w:after="150"/>
      </w:pPr>
      <w:r>
        <w:rPr/>
        <w:t xml:space="preserve">第一节 2019-2023年中国服装市场情况分析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2019-2023年中国服装需求与消费情况分析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2019-2023年中国服装市场产品营销分析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2022年中国服装行业竞争形势及策略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2022年中国服装主要企业发展概述</w:t>
      </w:r>
    </w:p>
    <w:p>
      <w:pPr>
        <w:spacing w:after="150"/>
      </w:pPr>
      <w:r>
        <w:rPr/>
        <w:t xml:space="preserve">第一节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飒拉商业(上海)有限公司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太平鸟服饰集团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江苏红豆实业股份有限公司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内蒙古鄂尔多斯投资控股集团有限公司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中国利郎有限公司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图表：2019-2023年中国服装行业市场规模</w:t>
      </w:r>
    </w:p>
    <w:p>
      <w:pPr>
        <w:spacing w:after="150"/>
      </w:pPr>
      <w:r>
        <w:rPr/>
        <w:t xml:space="preserve">图表：服装纺织行业从业人员数量</w:t>
      </w:r>
    </w:p>
    <w:p>
      <w:pPr>
        <w:spacing w:after="150"/>
      </w:pPr>
      <w:r>
        <w:rPr/>
        <w:t xml:space="preserve">图表：2019-2023年行业资产规模</w:t>
      </w:r>
    </w:p>
    <w:p>
      <w:pPr>
        <w:spacing w:after="150"/>
      </w:pPr>
      <w:r>
        <w:rPr/>
        <w:t xml:space="preserve">图表：2019-2023年工业总产值</w:t>
      </w:r>
    </w:p>
    <w:p>
      <w:pPr>
        <w:spacing w:after="150"/>
      </w:pPr>
      <w:r>
        <w:rPr/>
        <w:t xml:space="preserve">图表：2019-2023年服装行业工业销售产值</w:t>
      </w:r>
    </w:p>
    <w:p>
      <w:pPr>
        <w:spacing w:after="150"/>
      </w:pPr>
      <w:r>
        <w:rPr/>
        <w:t xml:space="preserve">图表：2019-2023年服装行业工业产销率</w:t>
      </w:r>
    </w:p>
    <w:p>
      <w:pPr>
        <w:spacing w:after="150"/>
      </w:pPr>
      <w:r>
        <w:rPr/>
        <w:t xml:space="preserve">图表：2019-2023年服装行业盈利能力分析</w:t>
      </w:r>
    </w:p>
    <w:p>
      <w:pPr>
        <w:spacing w:after="150"/>
      </w:pPr>
      <w:r>
        <w:rPr/>
        <w:t xml:space="preserve">图表：2019-2023年服装行业资产负债率分析</w:t>
      </w:r>
    </w:p>
    <w:p>
      <w:pPr>
        <w:spacing w:after="150"/>
      </w:pPr>
      <w:r>
        <w:rPr/>
        <w:t xml:space="preserve">图表：2019-2023年应收账款周转率分析</w:t>
      </w:r>
    </w:p>
    <w:p>
      <w:pPr>
        <w:spacing w:after="150"/>
      </w:pPr>
      <w:r>
        <w:rPr/>
        <w:t xml:space="preserve">图表：2024-2029年服装行业营运能力预测</w:t>
      </w:r>
    </w:p>
    <w:p>
      <w:pPr>
        <w:spacing w:after="150"/>
      </w:pPr>
      <w:r>
        <w:rPr/>
        <w:t xml:space="preserve">图表：服装行业客户结构</w:t>
      </w:r>
    </w:p>
    <w:p>
      <w:pPr>
        <w:spacing w:after="150"/>
      </w:pPr>
      <w:r>
        <w:rPr/>
        <w:t xml:space="preserve">图表：2019-2023年中国服装电商行业市场规模</w:t>
      </w:r>
    </w:p>
    <w:p>
      <w:pPr>
        <w:spacing w:after="150"/>
      </w:pPr>
      <w:r>
        <w:rPr/>
        <w:t xml:space="preserve">图表：2019-2023年我国服装产能分析</w:t>
      </w:r>
    </w:p>
    <w:p>
      <w:pPr>
        <w:spacing w:after="150"/>
      </w:pPr>
      <w:r>
        <w:rPr/>
        <w:t xml:space="preserve">图表：2019-2023年企业主要经济指标</w:t>
      </w:r>
    </w:p>
    <w:p>
      <w:pPr>
        <w:spacing w:after="150"/>
      </w:pPr>
      <w:r>
        <w:rPr/>
        <w:t xml:space="preserve">图表：2024-2029年服装市场规模预测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中国服装行业市场发展分析及发展趋势与投资前景研究报告(2024-2029版)</dc:title>
  <dc:description>中国服装行业市场发展分析及发展趋势与投资前景研究报告(2024-2029版)</dc:description>
  <dc:subject>中国服装行业市场发展分析及发展趋势与投资前景研究报告(2024-2029版)</dc:subject>
  <cp:keywords>研究报告</cp:keywords>
  <cp:category>研究报告</cp:category>
  <cp:lastModifiedBy>北京中道泰和信息咨询有限公司</cp:lastModifiedBy>
  <dcterms:created xsi:type="dcterms:W3CDTF">2024-01-29T05:28:24+08:00</dcterms:created>
  <dcterms:modified xsi:type="dcterms:W3CDTF">2024-01-29T05:28:24+08:00</dcterms:modified>
</cp:coreProperties>
</file>

<file path=docProps/custom.xml><?xml version="1.0" encoding="utf-8"?>
<Properties xmlns="http://schemas.openxmlformats.org/officeDocument/2006/custom-properties" xmlns:vt="http://schemas.openxmlformats.org/officeDocument/2006/docPropsVTypes"/>
</file>