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中国固废处理行业深度分析及发展前景与发展战略研究报告(2024-2029版)</w:t>
      </w:r>
    </w:p>
    <w:p>
      <w:pPr>
        <w:spacing w:after="150"/>
      </w:pPr>
      <w:r>
        <w:rPr>
          <w:b w:val="1"/>
          <w:bCs w:val="1"/>
        </w:rPr>
        <w:t xml:space="preserve">报告简介</w:t>
      </w:r>
    </w:p>
    <w:p>
      <w:pPr>
        <w:spacing w:after="150"/>
      </w:pPr>
      <w:r>
        <w:rPr/>
        <w:t xml:space="preserve">发展状况</w:t>
      </w:r>
    </w:p>
    <w:p>
      <w:pPr>
        <w:spacing w:after="150"/>
      </w:pPr>
      <w:r>
        <w:rPr/>
        <w:t xml:space="preserve">由于近几年中国能源结构调整的力度、深度逐步加大，对环境保护日益重视，传统的煤炭、钢铁行业的企业数量和生产规模逐年减少，其固废产生量下降;同时，现存企业处理固废的能力提升，使得一般工业固废新增贮存量减少。面对巨大存量，应注重新技术的研发与使用，固体废弃物产生量增加趋势不变，增速放缓，唯一例外的就是一般工业固废，从侧面印证“清洁生产”方式的转变正在持续影响着工业生产。物信息化统计工作已经初见成效，近年来200个左右的大、中城市固体废物处置公报越来越准确地反应出我国固废污染防治以及固体废弃物处理处置工作的进程。</w:t>
      </w:r>
    </w:p>
    <w:p>
      <w:pPr>
        <w:spacing w:after="150"/>
      </w:pPr>
      <w:r>
        <w:rPr/>
        <w:t xml:space="preserve">2020年，全国共有196个大、中城市向社会发布了2019年固体废物污染环境防治信息。其中，应开展信息发布工作的47个环境保护重点城市和53个环境保护模范城市均已按照规定发布信息，另外还有96个城市自愿开展了信息发布工作。经统计，此次发布信息的大、中城市一般工业固体废物产生量为13.8亿吨，工业危险废物产生量为4498.9万吨，医疗废物产生量为84.3万吨，城市生活垃圾产生量为23560.2万吨。</w:t>
      </w:r>
    </w:p>
    <w:p>
      <w:pPr>
        <w:spacing w:after="150"/>
      </w:pPr>
      <w:r>
        <w:rPr/>
        <w:t xml:space="preserve">据《中国环保产业发展状况报告(2021)》数据显示，2020年列入统计企业达15556家，其中，分布在固体废物处理处置与资源化领域的企业有2313个，占比达14.87%，从业人数达到829701人;该领域内营业收入及环保业务营业收入均位列第一，较2019年分别同比增长了11.6%、10%。从企业规模来看，在列入统计的大、中型企业中，除水污染防治企业外，固体废物处理处置与资源化企业占有的比例均最大，大、中型企业占比分别为32.5%、24.5%。2021年《2030年前碳达峰行动方案》提出重点实施“循环经济助力降碳行动”，抓住资源利用这个源头，大力发展循环经济，全面提高资源利用效率，充分发挥减少资源消耗和降碳的协同作用。固体废物量大面广、利用前景广阔，是资源综合利用的核心领域，推进固体废物综合利用是实现“双碳”目标的重要抓手。</w:t>
      </w:r>
    </w:p>
    <w:p>
      <w:pPr>
        <w:spacing w:after="150"/>
      </w:pPr>
      <w:r>
        <w:rPr/>
        <w:t xml:space="preserve">格局分析</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发展形势</w:t>
      </w:r>
    </w:p>
    <w:p>
      <w:pPr>
        <w:spacing w:after="150"/>
      </w:pPr>
      <w:r>
        <w:rPr/>
        <w:t xml:space="preserve">大方向抓好成果巩固，小领域盯精细化管理，这已经成为目前固体废弃物处置管控的新形势。既要让固体废弃物污染治理从科学谋划做起，从统筹管理处着手，也要关注难点、痛点、主要矛盾点。针对“白色污染”，2020年元旦即发布《关于进一步加强塑料污染治理的意见》，一年过半又再发《关于扎实推进塑料污染治理工作的通知》，商务部还专门就“商务”领域塑料污染治理工作发布通知，可见重视程度。另外，危险废弃物也是2020年固体废弃物污染治理领域的重中之重，尤其是医疗废弃物处置。此外，从废旧轮胎利用、建筑垃圾减量、废旧家电回收、畜禽养殖粪污还田、报废机动车回收、农药包装回收等“有的放矢”的法规来看，也越能体现“涉足领域愈微”这一点，也间接表明“十三五”期间我国固废管控向细微处渗透，处置能力增强伴随管理模式转变的显著成效。</w:t>
      </w:r>
    </w:p>
    <w:p>
      <w:pPr>
        <w:spacing w:after="150"/>
      </w:pPr>
      <w:r>
        <w:rPr/>
        <w:t xml:space="preserve">面临挑战</w:t>
      </w:r>
    </w:p>
    <w:p>
      <w:pPr>
        <w:spacing w:after="150"/>
      </w:pPr>
      <w:r>
        <w:rPr/>
        <w:t xml:space="preserve">中国固废处理行业发展至今，虽然有不少提高，但随着工业快速发展，固废产生量的逐年增加，固废处理显得有些无力。行业目前面临如下挑战：</w:t>
      </w:r>
    </w:p>
    <w:p>
      <w:pPr>
        <w:spacing w:after="150"/>
      </w:pPr>
      <w:r>
        <w:rPr/>
        <w:t xml:space="preserve">(1)环保监督能力加强，多方面监管严格。国家污染物排放新标准的提高，各级环保执法单位的严格执法，再到全民参与的环境监督，环保企业和排污单位在多重的监督中运行生产，一旦出现生产不达标的现象，对公司的发展绝对是毁灭性的。(2)行业规范化、专业化有待提高。目前国内环保行业鱼龙混杂，既有技术一流、服务一流的环保公司，也有滥竽充数，掺杂造假的单位。并且，相关的服务人员水平参齐不齐，出现服务不到位，专业知识缺乏的现象，要加大对从业人员进行相关的资质审查。(3)环保行业技术交流较封闭。近年来国家正在加大知识产权的管理与重视，相关技术人员也具有了保密的能力。但行业发展需要技术推广和提升，更应该共享资源，加大合作，加快行业发展。(4)行业融资能力不足。目前行业内公司多采用自筹资金，融资渠道较为狭窄、方式单一化，尽管政府和金融机构已经出台了相关的绿色信贷业务，但是对于那些资信能力较低、较难提供抵押资产的小公司，融资压力普遍增大。固废处理行业同属环保行业之中，面临压力大。但随着“土十条”的发布，土壤污染防治工作有序进行，土壤修复市场保持较高速度的增长。</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 pest ）</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四、新冠肺炎疫情影响下固废处理行业扶持政策</w:t>
      </w:r>
    </w:p>
    <w:p>
      <w:pPr>
        <w:spacing w:after="150"/>
      </w:pPr>
      <w:r>
        <w:rPr/>
        <w:t xml:space="preserve">五、疫情对我国绿色产业及危固废处置行业的影响</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2、固废处理行业需求的地区差异</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三、生活垃圾焚烧发电市场分析</w:t>
      </w:r>
    </w:p>
    <w:p>
      <w:pPr>
        <w:spacing w:after="150"/>
      </w:pPr>
      <w:r>
        <w:rPr/>
        <w:t xml:space="preserve">1、生活垃圾焚烧厂建设现状</w:t>
      </w:r>
    </w:p>
    <w:p>
      <w:pPr>
        <w:spacing w:after="150"/>
      </w:pPr>
      <w:r>
        <w:rPr/>
        <w:t xml:space="preserve">2、生活垃圾焚烧发电市场规模分析</w:t>
      </w:r>
    </w:p>
    <w:p>
      <w:pPr>
        <w:spacing w:after="150"/>
      </w:pPr>
      <w:r>
        <w:rPr/>
        <w:t xml:space="preserve">3、生活垃圾焚烧发电处理能力分析</w:t>
      </w:r>
    </w:p>
    <w:p>
      <w:pPr>
        <w:spacing w:after="150"/>
      </w:pPr>
      <w:r>
        <w:rPr/>
        <w:t xml:space="preserve">4、生活垃圾焚烧发电项目落地数量分析</w:t>
      </w:r>
    </w:p>
    <w:p>
      <w:pPr>
        <w:spacing w:after="150"/>
      </w:pPr>
      <w:r>
        <w:rPr/>
        <w:t xml:space="preserve">四、生活垃圾填埋处理市场分析</w:t>
      </w:r>
    </w:p>
    <w:p>
      <w:pPr>
        <w:spacing w:after="150"/>
      </w:pPr>
      <w:r>
        <w:rPr/>
        <w:t xml:space="preserve">1、生活垃圾填埋场数量分析</w:t>
      </w:r>
    </w:p>
    <w:p>
      <w:pPr>
        <w:spacing w:after="150"/>
      </w:pPr>
      <w:r>
        <w:rPr/>
        <w:t xml:space="preserve">2、生活垃圾填埋项目落地情况</w:t>
      </w:r>
    </w:p>
    <w:p>
      <w:pPr>
        <w:spacing w:after="150"/>
      </w:pPr>
      <w:r>
        <w:rPr/>
        <w:t xml:space="preserve">五、生活垃圾堆肥处理</w:t>
      </w:r>
    </w:p>
    <w:p>
      <w:pPr>
        <w:spacing w:after="150"/>
      </w:pPr>
      <w:r>
        <w:rPr/>
        <w:t xml:space="preserve">1、生活垃圾堆肥厂建设数量分析</w:t>
      </w:r>
    </w:p>
    <w:p>
      <w:pPr>
        <w:spacing w:after="150"/>
      </w:pPr>
      <w:r>
        <w:rPr/>
        <w:t xml:space="preserve">2、生活垃圾堆肥处理市场份额占比分析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1、有厌氧消化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1、生物柴油</w:t>
      </w:r>
    </w:p>
    <w:p>
      <w:pPr>
        <w:spacing w:after="150"/>
      </w:pPr>
      <w:r>
        <w:rPr/>
        <w:t xml:space="preserve">2、天然气</w:t>
      </w:r>
    </w:p>
    <w:p>
      <w:pPr>
        <w:spacing w:after="150"/>
      </w:pPr>
      <w:r>
        <w:rPr/>
        <w:t xml:space="preserve">3、肥料</w:t>
      </w:r>
    </w:p>
    <w:p>
      <w:pPr>
        <w:spacing w:after="150"/>
      </w:pPr>
      <w:r>
        <w:rPr/>
        <w:t xml:space="preserve">五、餐厨垃圾综合处理及利用市场空间预测</w:t>
      </w:r>
    </w:p>
    <w:p>
      <w:pPr>
        <w:spacing w:after="150"/>
      </w:pPr>
      <w:r>
        <w:rPr/>
        <w:t xml:space="preserve">六、国内餐厨垃圾综合处理及利用项目落地情况</w:t>
      </w:r>
    </w:p>
    <w:p>
      <w:pPr>
        <w:spacing w:after="150"/>
      </w:pPr>
      <w:r>
        <w:rPr/>
        <w:t xml:space="preserve">七、餐厨垃圾综合处理及利用市场发展机遇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二、普通电池回收利用市场分析</w:t>
      </w:r>
    </w:p>
    <w:p>
      <w:pPr>
        <w:spacing w:after="150"/>
      </w:pPr>
      <w:r>
        <w:rPr/>
        <w:t xml:space="preserve">1、普通废旧电池产生量分析</w:t>
      </w:r>
    </w:p>
    <w:p>
      <w:pPr>
        <w:spacing w:after="150"/>
      </w:pPr>
      <w:r>
        <w:rPr/>
        <w:t xml:space="preserve">2、普通废旧电池回收渠道分析</w:t>
      </w:r>
    </w:p>
    <w:p>
      <w:pPr>
        <w:spacing w:after="150"/>
      </w:pPr>
      <w:r>
        <w:rPr/>
        <w:t xml:space="preserve">3、普通废旧电池处理方式分析</w:t>
      </w:r>
    </w:p>
    <w:p>
      <w:pPr>
        <w:spacing w:after="150"/>
      </w:pPr>
      <w:r>
        <w:rPr/>
        <w:t xml:space="preserve">4、普通废旧电池回收利用市场规模分析</w:t>
      </w:r>
    </w:p>
    <w:p>
      <w:pPr>
        <w:spacing w:after="150"/>
      </w:pPr>
      <w:r>
        <w:rPr/>
        <w:t xml:space="preserve">三、动力电池回收利用市场分析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4、废旧动力电池回收利用率分析</w:t>
      </w:r>
    </w:p>
    <w:p>
      <w:pPr>
        <w:spacing w:after="150"/>
      </w:pPr>
      <w:r>
        <w:rPr/>
        <w:t xml:space="preserve">5、废旧动力电池回收市场空间分析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 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一、保护市场份额</w:t>
      </w:r>
    </w:p>
    <w:p>
      <w:pPr>
        <w:spacing w:after="150"/>
      </w:pPr>
      <w:r>
        <w:rPr/>
        <w:t xml:space="preserve">二、扩大市场份额</w:t>
      </w:r>
    </w:p>
    <w:p>
      <w:pPr>
        <w:spacing w:after="150"/>
      </w:pPr>
      <w:r>
        <w:rPr/>
        <w:t xml:space="preserve">三、固废处理设施的改进</w:t>
      </w:r>
    </w:p>
    <w:p>
      <w:pPr>
        <w:spacing w:after="150"/>
      </w:pPr>
      <w:r>
        <w:rPr/>
        <w:t xml:space="preserve">四、二次污染及防治</w:t>
      </w:r>
    </w:p>
    <w:p>
      <w:pPr>
        <w:spacing w:after="150"/>
      </w:pPr>
      <w:r>
        <w:rPr>
          <w:b w:val="1"/>
          <w:bCs w:val="1"/>
        </w:rPr>
        <w:t xml:space="preserve">第十一章 2024-2029 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十四、启迪环境科技发展股份有限公司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十六、维尔利环保科技集团股份有限公司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十八、青岛新天地环境有限公司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二十三、湖北天源环保集团有限公司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一、无锡华光环保能源集团股份有限公司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 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 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1、中国首次制定固废鉴别标准</w:t>
      </w:r>
    </w:p>
    <w:p>
      <w:pPr>
        <w:spacing w:after="150"/>
      </w:pPr>
      <w:r>
        <w:rPr/>
        <w:t xml:space="preserve">2、缓解资源短缺</w:t>
      </w:r>
    </w:p>
    <w:p>
      <w:pPr>
        <w:spacing w:after="150"/>
      </w:pPr>
      <w:r>
        <w:rPr/>
        <w:t xml:space="preserve">3、先进的固废处理技术</w:t>
      </w:r>
    </w:p>
    <w:p>
      <w:pPr>
        <w:spacing w:after="150"/>
      </w:pPr>
      <w:r>
        <w:rPr/>
        <w:t xml:space="preserve">二、不利因素</w:t>
      </w:r>
    </w:p>
    <w:p>
      <w:pPr>
        <w:spacing w:after="150"/>
      </w:pPr>
      <w:r>
        <w:rPr/>
        <w:t xml:space="preserve">1、与其他国家和地区差距较大，产业发展滞后</w:t>
      </w:r>
    </w:p>
    <w:p>
      <w:pPr>
        <w:spacing w:after="150"/>
      </w:pPr>
      <w:r>
        <w:rPr/>
        <w:t xml:space="preserve">2、工业固体废物综合利用不足，环境风险长期存在</w:t>
      </w:r>
    </w:p>
    <w:p>
      <w:pPr>
        <w:spacing w:after="150"/>
      </w:pPr>
      <w:r>
        <w:rPr/>
        <w:t xml:space="preserve">3、快递包装增加</w:t>
      </w:r>
    </w:p>
    <w:p>
      <w:pPr>
        <w:spacing w:after="150"/>
      </w:pPr>
      <w:r>
        <w:rPr/>
        <w:t xml:space="preserve">4、医疗废物迅速增加，亟需解决基层处理处置难题</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【固废处理行业面临哪些问题?有哪些解决对策?未来发展战略如何?“十四五“重点战略布局进展怎样?】</w:t>
      </w:r>
    </w:p>
    <w:p>
      <w:pPr>
        <w:spacing w:after="150"/>
      </w:pPr>
      <w:r>
        <w:rPr>
          <w:b w:val="1"/>
          <w:bCs w:val="1"/>
        </w:rPr>
        <w:t xml:space="preserve">第十四章 2024-2029 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一、疫情之后固废处理企业投资战略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图表：2019-2023年生活垃圾处理量分析</w:t>
      </w:r>
    </w:p>
    <w:p>
      <w:pPr>
        <w:spacing w:after="150"/>
      </w:pPr>
      <w:r>
        <w:rPr/>
        <w:t xml:space="preserve">图表：2019-2023年全国餐厨垃圾产生量分析</w:t>
      </w:r>
    </w:p>
    <w:p>
      <w:pPr>
        <w:spacing w:after="150"/>
      </w:pPr>
      <w:r>
        <w:rPr/>
        <w:t xml:space="preserve">图表：2019-2023年垃圾渗滤液产生量分析</w:t>
      </w:r>
    </w:p>
    <w:p>
      <w:pPr>
        <w:spacing w:after="150"/>
      </w:pPr>
      <w:r>
        <w:rPr/>
        <w:t xml:space="preserve">图表：2019-2023年垃圾渗滤液处理量分析</w:t>
      </w:r>
    </w:p>
    <w:p>
      <w:pPr>
        <w:spacing w:after="150"/>
      </w:pPr>
      <w:r>
        <w:rPr/>
        <w:t xml:space="preserve">图表：2019-2023年垃圾渗滤液处理市场规模分析</w:t>
      </w:r>
    </w:p>
    <w:p>
      <w:pPr>
        <w:spacing w:after="150"/>
      </w:pPr>
      <w:r>
        <w:rPr/>
        <w:t xml:space="preserve">图表：2019-2023年电子废弃物产生量统计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图表：2019-2023年山东地区危废处理行业规模</w:t>
      </w:r>
    </w:p>
    <w:p>
      <w:pPr>
        <w:spacing w:after="150"/>
      </w:pPr>
      <w:r>
        <w:rPr/>
        <w:t xml:space="preserve">图表：2019-2023年江苏地区危废处理行业规模</w:t>
      </w:r>
    </w:p>
    <w:p>
      <w:pPr>
        <w:spacing w:after="150"/>
      </w:pPr>
      <w:r>
        <w:rPr/>
        <w:t xml:space="preserve">图表：2019-2023年浙江地区危废处理行业规模</w:t>
      </w:r>
    </w:p>
    <w:p>
      <w:pPr>
        <w:spacing w:after="150"/>
      </w:pPr>
      <w:r>
        <w:rPr/>
        <w:t xml:space="preserve">图表：2019-2023年湖南地区危废处理行业规模</w:t>
      </w:r>
    </w:p>
    <w:p>
      <w:pPr>
        <w:spacing w:after="150"/>
      </w:pPr>
      <w:r>
        <w:rPr/>
        <w:t xml:space="preserve">图表：2019-2023年湖北地区危废处理行业规模</w:t>
      </w:r>
    </w:p>
    <w:p>
      <w:pPr>
        <w:spacing w:after="150"/>
      </w:pPr>
      <w:r>
        <w:rPr/>
        <w:t xml:space="preserve">图表：2019-2023年河南地区危废处理行业规模</w:t>
      </w:r>
    </w:p>
    <w:p>
      <w:pPr>
        <w:spacing w:after="150"/>
      </w:pPr>
      <w:r>
        <w:rPr/>
        <w:t xml:space="preserve">图表：2019-2023年重庆地区危废处理行业规模</w:t>
      </w:r>
    </w:p>
    <w:p>
      <w:pPr>
        <w:spacing w:after="150"/>
      </w:pPr>
      <w:r>
        <w:rPr/>
        <w:t xml:space="preserve">图表：2019-2023年四川地区危废处理行业规模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中国固废处理行业深度分析及发展前景与发展战略研究报告(2024-2029版)</dc:title>
  <dc:description>中国固废处理行业深度分析及发展前景与发展战略研究报告(2024-2029版)</dc:description>
  <dc:subject>中国固废处理行业深度分析及发展前景与发展战略研究报告(2024-2029版)</dc:subject>
  <cp:keywords>研究报告</cp:keywords>
  <cp:category>研究报告</cp:category>
  <cp:lastModifiedBy>北京中道泰和信息咨询有限公司</cp:lastModifiedBy>
  <dcterms:created xsi:type="dcterms:W3CDTF">2024-01-29T04:42:52+08:00</dcterms:created>
  <dcterms:modified xsi:type="dcterms:W3CDTF">2024-01-29T04:42:52+08:00</dcterms:modified>
</cp:coreProperties>
</file>

<file path=docProps/custom.xml><?xml version="1.0" encoding="utf-8"?>
<Properties xmlns="http://schemas.openxmlformats.org/officeDocument/2006/custom-properties" xmlns:vt="http://schemas.openxmlformats.org/officeDocument/2006/docPropsVTypes"/>
</file>