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中国高效节能电机行业市场深度调研及发展现状与投资前景研究报告(2026-2031版)</w:t>
      </w:r>
    </w:p>
    <w:p>
      <w:pPr>
        <w:spacing w:after="150"/>
      </w:pPr>
      <w:r>
        <w:rPr>
          <w:b w:val="1"/>
          <w:bCs w:val="1"/>
        </w:rPr>
        <w:t xml:space="preserve">报告简介</w:t>
      </w:r>
    </w:p>
    <w:p>
      <w:pPr>
        <w:spacing w:after="150"/>
      </w:pPr>
      <w:r>
        <w:rPr/>
        <w:t xml:space="preserve">电机(俗称"马达")是指依据电磁感应定律实现电能转换或传递的一种电磁装置。在电路中用字母M(旧标准用D)表示。它的主要作用是产生驱动转矩，作为用电器或各种机械的动力源。发电机在电路中用字母G表示。它的主要作用是利用机械能转化为电能，目前最常用的是，利用热能、水能等推动发电机转子来发电。</w:t>
      </w:r>
    </w:p>
    <w:p>
      <w:pPr>
        <w:spacing w:after="150"/>
      </w:pPr>
      <w:r>
        <w:rPr/>
        <w:t xml:space="preserve">高效节能电机是指通用标准型电机具有高效率的电机，一般采用新型电机设计、新工艺及新材料，通过降低电磁能、热能和机械能的损耗，提高输出效率。与通用标准型电机相比，高效节能电机的节能效果显著，一般情况下效率可平均提高4%左右。</w:t>
      </w:r>
    </w:p>
    <w:p>
      <w:pPr>
        <w:spacing w:after="150"/>
      </w:pPr>
      <w:r>
        <w:rPr/>
        <w:t xml:space="preserve">从目前我国电机行业的整体看，基本可以做到供需平衡，但是从局部看，我国中低端电机存在一定的过剩，而在高端方面则处于供不应求的状态。预计未来几年，随着市场整合的加深、技术的提高，我国对高端产品的的依赖程度将会逐渐降低。</w:t>
      </w:r>
    </w:p>
    <w:p>
      <w:pPr>
        <w:spacing w:after="150"/>
      </w:pPr>
      <w:r>
        <w:rPr/>
        <w:t xml:space="preserve">随着劳动力以及能源等生产要素价格的上升，制造行业企业生产成本不断攀升。电机冲片的加工一般使用单片冲槽法，其工作量占电机制造总工时的25%左右。并且，由于在传统生产方式下，生产信息收集不及时、流转不畅，生产过程的监控、记录不精细，造成生产管理滞后、产品质量控制成本较高。目前，国外先进的电机企业已实现自动化的生产流程，建立了完善的信息交换系统与智能管理平台，生产效率与管理水平得到了有效提升。例如，国外先进企业的冲片生产已广泛使用单片机、可编程逻辑控制器等自动化冲制方式，但国内电机生产企业的冲制过程仍较多采用单片冲制和人工进出料为主。为提高生产效率、降低事故率、降低产品质量控制成本，提高生产线的数字化、信息化水平、实现自动化生产，是电机企业未来不可逆转的趋势。</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中国工业电机行业发展概述</w:t>
      </w:r>
    </w:p>
    <w:p>
      <w:pPr>
        <w:spacing w:before="75" w:after="0"/>
      </w:pPr>
      <w:r>
        <w:rPr/>
        <w:t xml:space="preserve">第一节 工业电机行业发展情况</w:t>
      </w:r>
    </w:p>
    <w:p>
      <w:pPr>
        <w:spacing w:before="75" w:after="0"/>
      </w:pPr>
      <w:r>
        <w:rPr/>
        <w:t xml:space="preserve">第二节 最近3-5年中国工业电机行业经济指标分析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中国工业电机行业的国际比较分析</w:t>
      </w:r>
    </w:p>
    <w:p>
      <w:pPr>
        <w:spacing w:before="75" w:after="0"/>
      </w:pPr>
      <w:r>
        <w:rPr/>
        <w:t xml:space="preserve">第一节 中国工业电机行业竞争力指标分析</w:t>
      </w:r>
    </w:p>
    <w:p>
      <w:pPr>
        <w:spacing w:before="75" w:after="0"/>
      </w:pPr>
      <w:r>
        <w:rPr/>
        <w:t xml:space="preserve">第二节 中国工业电机行业经济指标国际比较分析</w:t>
      </w:r>
    </w:p>
    <w:p>
      <w:pPr>
        <w:spacing w:before="75" w:after="0"/>
      </w:pPr>
      <w:r>
        <w:rPr/>
        <w:t xml:space="preserve">第三节 全球工业电机行业市场需求分析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2021-2026年中国工业电机行业整体运行指标分析</w:t>
      </w:r>
    </w:p>
    <w:p>
      <w:pPr>
        <w:spacing w:before="75" w:after="0"/>
      </w:pPr>
      <w:r>
        <w:rPr/>
        <w:t xml:space="preserve">第一节 中国工业电机行业总体规模分析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工业电机行业领域2026-2031年需求量预测</w:t>
      </w:r>
    </w:p>
    <w:p>
      <w:pPr>
        <w:spacing w:before="75" w:after="0"/>
      </w:pPr>
      <w:r>
        <w:rPr/>
        <w:t xml:space="preserve">第二节 2026-2031年工业电机行业领域需求功能预测</w:t>
      </w:r>
    </w:p>
    <w:p>
      <w:pPr>
        <w:spacing w:before="75" w:after="0"/>
      </w:pPr>
      <w:r>
        <w:rPr/>
        <w:t xml:space="preserve">第三节 2026-2031年工业电机行业领域需求市场格局预测</w:t>
      </w:r>
    </w:p>
    <w:p>
      <w:pPr>
        <w:spacing w:before="75" w:after="0"/>
      </w:pPr>
      <w:r>
        <w:rPr>
          <w:b w:val="1"/>
          <w:bCs w:val="1"/>
        </w:rPr>
        <w:t xml:space="preserve">第七章 工业电机市场竞争格局分析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工业电机行业竞争格局分析</w:t>
      </w:r>
    </w:p>
    <w:p>
      <w:pPr>
        <w:spacing w:before="75" w:after="0"/>
      </w:pPr>
      <w:r>
        <w:rPr/>
        <w:t xml:space="preserve">一、2021-2026年工业电机行业竞争分析</w:t>
      </w:r>
    </w:p>
    <w:p>
      <w:pPr>
        <w:spacing w:before="75" w:after="0"/>
      </w:pPr>
      <w:r>
        <w:rPr/>
        <w:t xml:space="preserve">二、2021-2026年国内外工业电机竞争分析</w:t>
      </w:r>
    </w:p>
    <w:p>
      <w:pPr>
        <w:spacing w:before="75" w:after="0"/>
      </w:pPr>
      <w:r>
        <w:rPr/>
        <w:t xml:space="preserve">三、2021-2026年中国工业电机市场竞争分析</w:t>
      </w:r>
    </w:p>
    <w:p>
      <w:pPr>
        <w:spacing w:before="75" w:after="0"/>
      </w:pPr>
      <w:r>
        <w:rPr/>
        <w:t xml:space="preserve">四、2021-2026年中国工业电机市场集中度分析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三、中国工业电机行业参与国际竞争的战略市场定位</w:t>
      </w:r>
    </w:p>
    <w:p>
      <w:pPr>
        <w:spacing w:before="75" w:after="0"/>
      </w:pPr>
      <w:r>
        <w:rPr>
          <w:b w:val="1"/>
          <w:bCs w:val="1"/>
        </w:rPr>
        <w:t xml:space="preserve">第九章 前十大领先企业分析</w:t>
      </w:r>
    </w:p>
    <w:p>
      <w:pPr>
        <w:spacing w:before="75" w:after="0"/>
      </w:pPr>
      <w:r>
        <w:rPr/>
        <w:t xml:space="preserve">第一节 深圳市汇川技术股份有限公司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中际旭创股份有限公司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东方电气股份有限公司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卧龙电气驱动集团股份有限公司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中山大洋电机股份有限公司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浙江捷昌线性驱动科技股份有限公司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烟台正海磁性材料股份有限公司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江西特种电机股份有限公司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长鹰信质科技股份有限公司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上海鸣志电器股份有限公司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一、工业电机行业需求市场</w:t>
      </w:r>
    </w:p>
    <w:p>
      <w:pPr>
        <w:spacing w:before="75" w:after="0"/>
      </w:pPr>
      <w:r>
        <w:rPr/>
        <w:t xml:space="preserve">二、工业电机行业客户结构</w:t>
      </w:r>
    </w:p>
    <w:p>
      <w:pPr>
        <w:spacing w:before="75" w:after="0"/>
      </w:pPr>
      <w:r>
        <w:rPr/>
        <w:t xml:space="preserve">三、工业电机行业需求的地区差异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一、工业电机行业的需求预测</w:t>
      </w:r>
    </w:p>
    <w:p>
      <w:pPr>
        <w:spacing w:before="75" w:after="0"/>
      </w:pPr>
      <w:r>
        <w:rPr/>
        <w:t xml:space="preserve">二、工业电机行业的供应预测</w:t>
      </w:r>
    </w:p>
    <w:p>
      <w:pPr>
        <w:spacing w:before="75" w:after="0"/>
      </w:pPr>
      <w:r>
        <w:rPr/>
        <w:t xml:space="preserve">三、供求平衡预测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中国工业电机行业swot分析</w:t>
      </w:r>
    </w:p>
    <w:p>
      <w:pPr>
        <w:spacing w:before="75" w:after="0"/>
      </w:pPr>
      <w:r>
        <w:rPr>
          <w:b w:val="1"/>
          <w:bCs w:val="1"/>
        </w:rPr>
        <w:t xml:space="preserve">第十二章 2026-2031年工业电机行业投资价值评估分析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二、价格策略</w:t>
      </w:r>
    </w:p>
    <w:p>
      <w:pPr>
        <w:spacing w:before="75" w:after="0"/>
      </w:pPr>
      <w:r>
        <w:rPr/>
        <w:t xml:space="preserve">三、经营模式</w:t>
      </w:r>
    </w:p>
    <w:p>
      <w:pPr>
        <w:spacing w:before="75" w:after="0"/>
      </w:pPr>
      <w:r>
        <w:rPr/>
        <w:t xml:space="preserve">四、营销模式</w:t>
      </w:r>
    </w:p>
    <w:p>
      <w:pPr>
        <w:spacing w:before="75" w:after="0"/>
      </w:pPr>
      <w:r>
        <w:rPr>
          <w:b w:val="1"/>
          <w:bCs w:val="1"/>
        </w:rPr>
        <w:t xml:space="preserve">图表目录</w:t>
      </w:r>
    </w:p>
    <w:p>
      <w:pPr>
        <w:spacing w:before="75" w:after="0"/>
      </w:pPr>
      <w:r>
        <w:rPr/>
        <w:t xml:space="preserve">图表：2021-2026年全球工业电机行业市场规模</w:t>
      </w:r>
    </w:p>
    <w:p>
      <w:pPr>
        <w:spacing w:before="75" w:after="0"/>
      </w:pPr>
      <w:r>
        <w:rPr/>
        <w:t xml:space="preserve">图表：2021-2026年中国工业电机行业企业数量结构</w:t>
      </w:r>
    </w:p>
    <w:p>
      <w:pPr>
        <w:spacing w:before="75" w:after="0"/>
      </w:pPr>
      <w:r>
        <w:rPr/>
        <w:t xml:space="preserve">图表：2021-2026年中国工业电机行业规模分析</w:t>
      </w:r>
    </w:p>
    <w:p>
      <w:pPr>
        <w:spacing w:before="75" w:after="0"/>
      </w:pPr>
      <w:r>
        <w:rPr/>
        <w:t xml:space="preserve">图表：2021-2026年工业电机行业盈利能力</w:t>
      </w:r>
    </w:p>
    <w:p>
      <w:pPr>
        <w:spacing w:before="75" w:after="0"/>
      </w:pPr>
      <w:r>
        <w:rPr/>
        <w:t xml:space="preserve">图表：2021-2026年工业电机行业偿债能力</w:t>
      </w:r>
    </w:p>
    <w:p>
      <w:pPr>
        <w:spacing w:before="75" w:after="0"/>
      </w:pPr>
      <w:r>
        <w:rPr/>
        <w:t xml:space="preserve">图表：2021-2026年工业电机行业营运能力</w:t>
      </w:r>
    </w:p>
    <w:p>
      <w:pPr>
        <w:spacing w:before="75" w:after="0"/>
      </w:pPr>
      <w:r>
        <w:rPr/>
        <w:t xml:space="preserve">图表：2021-2026年工业电机行业发展能力</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图表：重点企业资产对比</w:t>
      </w:r>
    </w:p>
    <w:p>
      <w:pPr>
        <w:spacing w:before="75" w:after="0"/>
      </w:pPr>
      <w:r>
        <w:rPr/>
        <w:t xml:space="preserve">图表：2021-2026年重点企业从业人员对比</w:t>
      </w:r>
    </w:p>
    <w:p>
      <w:pPr>
        <w:spacing w:before="75" w:after="0"/>
      </w:pPr>
      <w:r>
        <w:rPr/>
        <w:t xml:space="preserve">图表：2021-2026年重点企业营业收入对比</w:t>
      </w:r>
    </w:p>
    <w:p>
      <w:pPr>
        <w:spacing w:before="75" w:after="0"/>
      </w:pPr>
      <w:r>
        <w:rPr/>
        <w:t xml:space="preserve">图表：2021-2026年重点企业利润对比</w:t>
      </w:r>
    </w:p>
    <w:p>
      <w:pPr>
        <w:spacing w:before="75" w:after="0"/>
      </w:pPr>
      <w:r>
        <w:rPr/>
        <w:t xml:space="preserve">图表：2021-2026年重点企业综合竞争力对比</w:t>
      </w:r>
    </w:p>
    <w:p>
      <w:pPr>
        <w:spacing w:before="75" w:after="0"/>
      </w:pPr>
      <w:r>
        <w:rPr/>
        <w:t xml:space="preserve">图表：中国伺服系统企业市场份额</w:t>
      </w:r>
    </w:p>
    <w:p>
      <w:pPr>
        <w:spacing w:before="75" w:after="0"/>
      </w:pPr>
      <w:r>
        <w:rPr/>
        <w:t xml:space="preserve">图表：2021-2026年中国工业电机行业不同所有制企业数量占比</w:t>
      </w:r>
    </w:p>
    <w:p>
      <w:pPr>
        <w:spacing w:before="75" w:after="0"/>
      </w:pPr>
      <w:r>
        <w:rPr/>
        <w:t xml:space="preserve">图表：2021-2026年汇川技术营收情况</w:t>
      </w:r>
    </w:p>
    <w:p>
      <w:pPr>
        <w:spacing w:before="75" w:after="0"/>
      </w:pPr>
      <w:r>
        <w:rPr/>
        <w:t xml:space="preserve">图表：2021-2026年中际旭创营业收入情况</w:t>
      </w:r>
    </w:p>
    <w:p>
      <w:pPr>
        <w:spacing w:before="75" w:after="0"/>
      </w:pPr>
      <w:r>
        <w:rPr/>
        <w:t xml:space="preserve">图表：2021-2026年东风电气营业收入情况</w:t>
      </w:r>
    </w:p>
    <w:p>
      <w:pPr>
        <w:spacing w:before="75" w:after="0"/>
      </w:pPr>
      <w:r>
        <w:rPr/>
        <w:t xml:space="preserve">图表：2021-2026年卧龙电驱营业收入情况</w:t>
      </w:r>
    </w:p>
    <w:p>
      <w:pPr>
        <w:spacing w:before="75" w:after="0"/>
      </w:pPr>
      <w:r>
        <w:rPr/>
        <w:t xml:space="preserve">图表：2021-2026年大洋电机营业收入情况</w:t>
      </w:r>
    </w:p>
    <w:p>
      <w:pPr>
        <w:spacing w:before="75" w:after="0"/>
      </w:pPr>
      <w:r>
        <w:rPr/>
        <w:t xml:space="preserve">图表：2021-2026年捷昌驱动营收情况</w:t>
      </w:r>
    </w:p>
    <w:p>
      <w:pPr>
        <w:spacing w:before="75" w:after="0"/>
      </w:pPr>
      <w:r>
        <w:rPr/>
        <w:t xml:space="preserve">图表：2021-2026年正海磁材营业收入情况</w:t>
      </w:r>
    </w:p>
    <w:p>
      <w:pPr>
        <w:spacing w:before="75" w:after="0"/>
      </w:pPr>
      <w:r>
        <w:rPr/>
        <w:t xml:space="preserve">图表：2021-2026年江特电机营业收入情况</w:t>
      </w:r>
    </w:p>
    <w:p>
      <w:pPr>
        <w:spacing w:before="75" w:after="0"/>
      </w:pPr>
      <w:r>
        <w:rPr/>
        <w:t xml:space="preserve">图表：2021-2026年长鹰信质营收情况</w:t>
      </w:r>
    </w:p>
    <w:p>
      <w:pPr>
        <w:spacing w:before="75" w:after="0"/>
      </w:pPr>
      <w:r>
        <w:rPr/>
        <w:t xml:space="preserve">图表：2021-2026年鸣志电器营业收入情况</w:t>
      </w:r>
    </w:p>
    <w:p>
      <w:pPr>
        <w:spacing w:before="75" w:after="0"/>
      </w:pPr>
      <w:r>
        <w:rPr/>
        <w:t xml:space="preserve">图表：电力行业简图</w:t>
      </w:r>
    </w:p>
    <w:p>
      <w:pPr>
        <w:spacing w:before="75" w:after="0"/>
      </w:pPr>
      <w:r>
        <w:rPr/>
        <w:t xml:space="preserve">图表：发电流程示意图</w:t>
      </w:r>
    </w:p>
    <w:p>
      <w:pPr>
        <w:spacing w:before="75" w:after="0"/>
      </w:pPr>
      <w:r>
        <w:rPr/>
        <w:t xml:space="preserve">图表：电力外送通道配置太阳能发电基地布局情况</w:t>
      </w:r>
    </w:p>
    <w:p>
      <w:pPr>
        <w:spacing w:before="75" w:after="0"/>
      </w:pPr>
      <w:r>
        <w:rPr/>
        <w:t xml:space="preserve">图表：2021-2026年中国工业电机行业客户结构</w:t>
      </w:r>
    </w:p>
    <w:p>
      <w:pPr>
        <w:spacing w:before="75" w:after="0"/>
      </w:pPr>
      <w:r>
        <w:rPr/>
        <w:t xml:space="preserve">图表：代工型经营模式</w:t>
      </w:r>
    </w:p>
    <w:p>
      <w:pPr>
        <w:spacing w:before="75" w:after="0"/>
      </w:pPr>
      <w:r>
        <w:rPr/>
        <w:t xml:space="preserve">图表：设计+销售型经营模式</w:t>
      </w:r>
    </w:p>
    <w:p>
      <w:pPr>
        <w:spacing w:before="75" w:after="0"/>
      </w:pPr>
      <w:r>
        <w:rPr/>
        <w:t xml:space="preserve">图表：生产+销售型经营模式</w:t>
      </w:r>
    </w:p>
    <w:p>
      <w:pPr>
        <w:spacing w:before="75" w:after="0"/>
      </w:pPr>
      <w:r>
        <w:rPr/>
        <w:t xml:space="preserve">图表：设计+生产+销售型经营模式</w:t>
      </w:r>
    </w:p>
    <w:p>
      <w:pPr>
        <w:spacing w:before="75" w:after="0"/>
      </w:pPr>
      <w:r>
        <w:rPr/>
        <w:t xml:space="preserve">图表：信息服务型经营模式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中国高效节能电机行业市场深度调研及发展现状与投资前景研究报告(2026-2031版)</dc:title>
  <dc:description>中国高效节能电机行业市场深度调研及发展现状与投资前景研究报告(2026-2031版)</dc:description>
  <dc:subject>中国高效节能电机行业市场深度调研及发展现状与投资前景研究报告(2026-2031版)</dc:subject>
  <cp:keywords>研究报告</cp:keywords>
  <cp:category>研究报告</cp:category>
  <cp:lastModifiedBy>北京中道泰和信息咨询有限公司</cp:lastModifiedBy>
  <dcterms:created xsi:type="dcterms:W3CDTF">2026-04-02T21:56:29+08:00</dcterms:created>
  <dcterms:modified xsi:type="dcterms:W3CDTF">2026-04-02T21:56:29+08:00</dcterms:modified>
</cp:coreProperties>
</file>

<file path=docProps/custom.xml><?xml version="1.0" encoding="utf-8"?>
<Properties xmlns="http://schemas.openxmlformats.org/officeDocument/2006/custom-properties" xmlns:vt="http://schemas.openxmlformats.org/officeDocument/2006/docPropsVTypes"/>
</file>