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中国5G产业市场深度调研及发展趋势与投资前景研究报告(2024-2029版)</w:t>
      </w:r>
    </w:p>
    <w:p>
      <w:pPr>
        <w:spacing w:after="150"/>
      </w:pPr>
      <w:r>
        <w:rPr>
          <w:b w:val="1"/>
          <w:bCs w:val="1"/>
        </w:rPr>
        <w:t xml:space="preserve">报告简介</w:t>
      </w:r>
    </w:p>
    <w:p>
      <w:pPr>
        <w:spacing w:after="150"/>
      </w:pPr>
      <w:r>
        <w:rPr/>
        <w:t xml:space="preserve">2020年5G开始商用化，除了进一步促进移动互联网的发展，更重要的是会促进移动互联网和物联网的整合，进而全面落地大数据、云计算和人工智能等相关技术。5G标准的落地为万物互联提供了基础性的支撑，而万物互联必然会带来万物智能，从而为广大的传统行业提供更多的发展机遇。5G将为信息消费释放强劲动能。5G极大地促进了上游电子元器件、中游网络设备以及终端应用设备的全产业链升级，带动信息消费空间很大。一方面，5G将带动手机终端升级换代，从而推动手机厂商制造更先进、更丰富的终端产品;另一方面，网速快了，终端好了，也将推动互联网、软件企业开发出更多更好的应用，带动整个信息服务水平提升，促进信息服务消费。预计2020至2025年间，5G商用将直接带动信息消费8.2万亿元，其中智能手机、可穿戴设备等终端产品的升级换代将释放4.3万亿信息消费空间。</w:t>
      </w:r>
    </w:p>
    <w:p>
      <w:pPr>
        <w:spacing w:after="150"/>
      </w:pPr>
      <w:r>
        <w:rPr/>
        <w:t xml:space="preserve">2020年是我国5G爆发式增长的一年。我国5G研发创新能力不断增强，产业发展水平持续提升，移动通信产业已形成相对完整的产业链和巨大的运营市场，对经济社会发展的支撑作用日益显著。中国信通院数据显示，2020年，我国国内市场5G手机累计出货量1.63亿部、上市新机型累计218款。5G与交通、医疗、教育等多领域相融合，带来了新的发展业态，促进产业升级。</w:t>
      </w:r>
    </w:p>
    <w:p>
      <w:pPr>
        <w:spacing w:after="150"/>
      </w:pPr>
      <w:r>
        <w:rPr/>
        <w:t xml:space="preserve">在5G发展上，中外各国都需要高投入。对于5G，我国通信运营商的热情更为强烈，投资积极性更高。数据显示，中国自2015年以来花费在5G领域的投资已经比美国多出240亿美元，已建成支持5G通信的基站数为35万座，而美国同一时段内建成的5G基站不足3万座。根据通信行业协会GSMA预测，到2025年，中国通信运营商的5G投资将会超过1万亿元人民币，达到1840亿美金，将会有接近三分之一的业务应用在5G网络上，占到全球5G网络的三分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中国5G产业市场深度调研及发展趋势与投资前景研究报告(2024-2029版)</dc:title>
  <dc:description>中国5G产业市场深度调研及发展趋势与投资前景研究报告(2024-2029版)</dc:description>
  <dc:subject>中国5G产业市场深度调研及发展趋势与投资前景研究报告(2024-2029版)</dc:subject>
  <cp:keywords>研究报告</cp:keywords>
  <cp:category>研究报告</cp:category>
  <cp:lastModifiedBy>北京中道泰和信息咨询有限公司</cp:lastModifiedBy>
  <dcterms:created xsi:type="dcterms:W3CDTF">2024-01-29T03:15:25+08:00</dcterms:created>
  <dcterms:modified xsi:type="dcterms:W3CDTF">2024-01-29T03:15:25+08:00</dcterms:modified>
</cp:coreProperties>
</file>

<file path=docProps/custom.xml><?xml version="1.0" encoding="utf-8"?>
<Properties xmlns="http://schemas.openxmlformats.org/officeDocument/2006/custom-properties" xmlns:vt="http://schemas.openxmlformats.org/officeDocument/2006/docPropsVTypes"/>
</file>