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冷链物流作为国家重点扶持的领域，近年来支持力度不断加强，加之电商服务已延伸至水果蔬菜、冷冻肉类及水产品等生鲜领域，冷链物流有望将迎快速发展期。作为冷链物流设备的上游提供商，制冷设备市场前景广阔。</w:t>
      </w:r>
    </w:p>
    <w:p>
      <w:pPr>
        <w:spacing w:after="150"/>
      </w:pPr>
      <w:r>
        <w:rPr/>
        <w:t xml:space="preserve">2021年是我国“十四五”规划开局之年，也是我国制冷暖通空调行业把握新阶段、贯彻新理念、融入新格局的转型之年。过去几年，在宏观经济稳步发展、业态创新大环境活跃、居民消费水平日益提高以及诸多冷链物流扶持政策的推动下，中国制冷设备行业不断提升技术和积累行业经验，整个行业逐渐走向规范化和成熟化。</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近年来，冷链物流市场规模不断扩大。数据显示，2020年，我国冷链物流市场规模已超3800亿元，随着生鲜新零售的长期爆发，以及连锁便利店持续扩张，终端低温消费提升，冷链物流市场需求将持续得到释放。据中物联冷链委预测，至2025年，我国冷链物流行业的市场规模有望突破5500亿元。</w:t>
      </w:r>
    </w:p>
    <w:p>
      <w:pPr>
        <w:spacing w:after="150"/>
      </w:pPr>
      <w:r>
        <w:rPr/>
        <w:t xml:space="preserve">根据商务部统计数据，2019年中国冷库总量达到6053万吨，同比增长15.56%，新增库容814.5万吨。伴随着冷链新基建政策的逐步深入，冷链物流两端及流通环节的各类基础设施及服务能力进一步完善，逐步向体系化、系统化方向沉淀。2020年，冷链物流市场规模超过3800亿元，冷库库容近1.8亿立方米，冷藏车保有量约28.7万辆，分别是“十二五”期末的2.4倍、2倍和2.6倍左右。2021年全国冷库总容量为5224万吨，其中冷库百强企业总库容量为2037万吨，约占全国总库容量的39%，同比下降4%。</w:t>
      </w:r>
    </w:p>
    <w:p>
      <w:pPr>
        <w:spacing w:after="150"/>
      </w:pPr>
      <w:r>
        <w:rPr/>
        <w:t xml:space="preserve">发展能力</w:t>
      </w:r>
    </w:p>
    <w:p>
      <w:pPr>
        <w:spacing w:after="150"/>
      </w:pPr>
      <w:r>
        <w:rPr/>
        <w:t xml:space="preserve">随着近几年来，尤其是房地产行业的带动，新兴制造行业的需求，慢慢的正在由新兴行业向成熟行业转变。但是随着我国汽车行业，食品加工行业，装备制造行业的快速发展，以及随着科技的创新将会更加的带动制冷行业的进一步发展。近年来，伴随着市场冷冻冷藏需求日益凸显，制冷设备迎来巨大的发展机遇。在制冷需求量的增加及制冷技术的不断进步背景下，制冷设备市场规模将持续增加，预计到2025年，我国制冷设备行业市场规模将超过3000亿元。制冷行业成本结构主要来自于设计及研发费用占比20%，制造费用占比50%，销售费用占比18%，管理费用占比12%。制冷设备行业的平均利润率在15%左右，制冷及冷藏、冷冻相关冷库行业的平均利润率在50%左右。</w:t>
      </w:r>
    </w:p>
    <w:p>
      <w:pPr>
        <w:spacing w:after="150"/>
      </w:pPr>
      <w:r>
        <w:rPr/>
        <w:t xml:space="preserve">疫情之下的冷库格局</w:t>
      </w:r>
    </w:p>
    <w:p>
      <w:pPr>
        <w:spacing w:after="150"/>
      </w:pPr>
      <w:r>
        <w:rPr/>
        <w:t xml:space="preserve">我国冷库资源严重不平衡，国内冷库主要建在沿海地区，而中部、西北部等地的冷库数量极度缺乏，在这些地方，运输率低、货架期短、食品安全存在隐患。我国生鲜尤其是果蔬类，损耗严重，原因之一就是冷链流通率只有19%。数据显示，2020年自疫情以来，我国冷库容量最大的地区为华东地区，总容量达到1860.5万吨，占全国冷库总容量的37.8%。其次是华中地区，冷库容量为752.7万吨;排名第三的是华北地区，冷库容量为731.2万吨。</w:t>
      </w:r>
    </w:p>
    <w:p>
      <w:pPr>
        <w:spacing w:after="150"/>
      </w:pPr>
      <w:r>
        <w:rPr/>
        <w:t xml:space="preserve">伴随着国家支持冷链物流发展的相关政策出台，冷链物流项目纷纷上马，各类冷链物流相关资源配置进一步完善。2020年在疫情的影响下，各级政府意识到冷链物流对于保障基础民生工作的重要意义，发展冷链物流产业，推进冷链物流基础设施布局，成为很多地方政府的发展重点。</w:t>
      </w:r>
    </w:p>
    <w:p>
      <w:pPr>
        <w:spacing w:after="150"/>
      </w:pPr>
      <w:r>
        <w:rPr/>
        <w:t xml:space="preserve">前景分析</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我国拥有的是近14亿人口的大市场，蕴含着巨大的消费升级需求，消费市场潜力大、韧性强、活力足、成长性良好。因此制冷设备市场发展仍然乐观。近年国家大力推行“新基建”政策，“新基建”上下联动效应很强，推动着各产业链及冷链体系间的优化重组，冷链体系向数字化转型升级。随着国内国际双循环新发展格局形成及市场需求的不断变化、升级，制冷行业迎来巨大的发展机遇。其中，冷链物流更是在政策与市场催生之下获得快速发展。随着新冠疫情的缓解，冷链尤其是冷库领域面临着激烈的市场竞争，疫情让冷链得到了飞速的发展，而冷库需求日益增多。</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一、制冷设备概念及定义</w:t>
      </w:r>
    </w:p>
    <w:p>
      <w:pPr>
        <w:spacing w:after="150"/>
      </w:pPr>
      <w:r>
        <w:rPr/>
        <w:t xml:space="preserve">二、制冷设备产品分类</w:t>
      </w:r>
    </w:p>
    <w:p>
      <w:pPr>
        <w:spacing w:after="150"/>
      </w:pPr>
      <w:r>
        <w:rPr/>
        <w:t xml:space="preserve">三、制冷设备功能和用途</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行业政策环境分析</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三、新冠肺炎疫情对经济发展的影响</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三、我国大型低温制冷技术获突破</w:t>
      </w:r>
    </w:p>
    <w:p>
      <w:pPr>
        <w:spacing w:after="150"/>
      </w:pPr>
      <w:r>
        <w:rPr/>
        <w:t xml:space="preserve">四、制冷技术的进步对于节能提质增效意义重大</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二、中国与发达国家冷链物流比较</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七、“十三五”规划对冷链物流行业的影响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3、《肉类工业“十三五”发展规划》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一、军工行业制冷设备市场供给端规模</w:t>
      </w:r>
    </w:p>
    <w:p>
      <w:pPr>
        <w:spacing w:after="150"/>
      </w:pPr>
      <w:r>
        <w:rPr/>
        <w:t xml:space="preserve">二、军工重点领域对制冷设备的需求状况</w:t>
      </w:r>
    </w:p>
    <w:p>
      <w:pPr>
        <w:spacing w:after="150"/>
      </w:pPr>
      <w:r>
        <w:rPr/>
        <w:t xml:space="preserve">三、军工应用制冷设备技术研发现状</w:t>
      </w:r>
    </w:p>
    <w:p>
      <w:pPr>
        <w:spacing w:after="150"/>
      </w:pPr>
      <w:r>
        <w:rPr/>
        <w:t xml:space="preserve">四、军工对制冷设备行业市场需求前景</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 年制冷设备领先企业经营分析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福建雪人股份有限公司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大金(中国)投资有限公司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湖北东贝机电集团股份有限公司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江苏白雪电器股份有限公司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广东美的制冷设备有限公司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重庆通用工业(集团)有限责任公司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三河同飞制冷股份有限公司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沈阳中航机电三洋制冷设备有限公司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泰州市裕华制冷设备制造有限公司</w:t>
      </w:r>
    </w:p>
    <w:p>
      <w:pPr>
        <w:spacing w:after="150"/>
      </w:pPr>
      <w:r>
        <w:rPr/>
        <w:t xml:space="preserve">一、企业发展概况</w:t>
      </w:r>
    </w:p>
    <w:p>
      <w:pPr>
        <w:spacing w:after="150"/>
      </w:pPr>
      <w:r>
        <w:rPr/>
        <w:t xml:space="preserve">二、企业业务发展</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江苏雪梅制冷设备有限公司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广东申菱环境系统股份有限公司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浙江思科制冷股份有限公司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广州拜尔冷链聚氨酯科技有限公司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宁波格兰特制冷设备制造有限公司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山东神舟制冷设备有限公司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2024-2029年制冷设备行业发展前景与趋势</w:t>
      </w:r>
    </w:p>
    <w:p>
      <w:pPr>
        <w:spacing w:after="150"/>
      </w:pPr>
      <w:r>
        <w:rPr/>
        <w:t xml:space="preserve">一、行业重点领域需求前景</w:t>
      </w:r>
    </w:p>
    <w:p>
      <w:pPr>
        <w:spacing w:after="150"/>
      </w:pPr>
      <w:r>
        <w:rPr/>
        <w:t xml:space="preserve">二、疫情影响下行业发展前景</w:t>
      </w:r>
    </w:p>
    <w:p>
      <w:pPr>
        <w:spacing w:after="150"/>
      </w:pPr>
      <w:r>
        <w:rPr/>
        <w:t xml:space="preserve">三、后疫情时代行业发展趋势预测</w:t>
      </w:r>
    </w:p>
    <w:p>
      <w:pPr>
        <w:spacing w:after="150"/>
      </w:pPr>
      <w:r>
        <w:rPr/>
        <w:t xml:space="preserve">四、2024-2029年细分行业发展趋势</w:t>
      </w:r>
    </w:p>
    <w:p>
      <w:pPr>
        <w:spacing w:after="150"/>
      </w:pPr>
      <w:r>
        <w:rPr/>
        <w:t xml:space="preserve">第三节 2024-2029年制冷设备行业发展规模预测</w:t>
      </w:r>
    </w:p>
    <w:p>
      <w:pPr>
        <w:spacing w:after="150"/>
      </w:pPr>
      <w:r>
        <w:rPr/>
        <w:t xml:space="preserve">一、“十四五”时期冷链物流行业发展规模预测</w:t>
      </w:r>
    </w:p>
    <w:p>
      <w:pPr>
        <w:spacing w:after="150"/>
      </w:pPr>
      <w:r>
        <w:rPr/>
        <w:t xml:space="preserve">二、2024-2029年中国制冷设备行业市场规模预测</w:t>
      </w:r>
    </w:p>
    <w:p>
      <w:pPr>
        <w:spacing w:after="150"/>
      </w:pPr>
      <w:r>
        <w:rPr/>
        <w:t xml:space="preserve">三、2024-2029年中国制冷设备行业供需规模预测</w:t>
      </w:r>
    </w:p>
    <w:p>
      <w:pPr>
        <w:spacing w:after="150"/>
      </w:pPr>
      <w:r>
        <w:rPr/>
        <w:t xml:space="preserve">第四节 “互联网+”背景下制冷设备行业发展分析</w:t>
      </w:r>
    </w:p>
    <w:p>
      <w:pPr>
        <w:spacing w:after="150"/>
      </w:pPr>
      <w:r>
        <w:rPr/>
        <w:t xml:space="preserve">一、“互联网+”对制冷设备行业的作用及影响</w:t>
      </w:r>
    </w:p>
    <w:p>
      <w:pPr>
        <w:spacing w:after="150"/>
      </w:pPr>
      <w:r>
        <w:rPr/>
        <w:t xml:space="preserve">二、“互联网+”对生鲜电商运作及冷链物流的影响</w:t>
      </w:r>
    </w:p>
    <w:p>
      <w:pPr>
        <w:spacing w:after="150"/>
      </w:pPr>
      <w:r>
        <w:rPr/>
        <w:t xml:space="preserve">三、“互联网+”生鲜电商带动制冷设备行业需求扩大</w:t>
      </w:r>
    </w:p>
    <w:p>
      <w:pPr>
        <w:spacing w:after="150"/>
      </w:pPr>
      <w:r>
        <w:rPr/>
        <w:t xml:space="preserve">四、制冷设备行业拥抱互联网将带动业绩增长</w:t>
      </w:r>
    </w:p>
    <w:p>
      <w:pPr>
        <w:spacing w:after="150"/>
      </w:pPr>
      <w:r>
        <w:rPr>
          <w:b w:val="1"/>
          <w:bCs w:val="1"/>
        </w:rPr>
        <w:t xml:space="preserve">第十一章 2024-2029 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三、兼并重组状况分析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一、制冷设备行业产业链投资建议</w:t>
      </w:r>
    </w:p>
    <w:p>
      <w:pPr>
        <w:spacing w:after="150"/>
      </w:pPr>
      <w:r>
        <w:rPr/>
        <w:t xml:space="preserve">二、制冷设备行业主要产品投资建议</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 年制冷设备行业面临的困境</w:t>
      </w:r>
    </w:p>
    <w:p>
      <w:pPr>
        <w:spacing w:after="150"/>
      </w:pPr>
      <w:r>
        <w:rPr/>
        <w:t xml:space="preserve">第一节 制冷设备行业面临的困境</w:t>
      </w:r>
    </w:p>
    <w:p>
      <w:pPr>
        <w:spacing w:after="150"/>
      </w:pPr>
      <w:r>
        <w:rPr/>
        <w:t xml:space="preserve">一、上游原材料价格不断上涨</w:t>
      </w:r>
    </w:p>
    <w:p>
      <w:pPr>
        <w:spacing w:after="150"/>
      </w:pPr>
      <w:r>
        <w:rPr/>
        <w:t xml:space="preserve">二、竞争加剧对价格构成压力</w:t>
      </w:r>
    </w:p>
    <w:p>
      <w:pPr>
        <w:spacing w:after="150"/>
      </w:pPr>
      <w:r>
        <w:rPr/>
        <w:t xml:space="preserve">三、设备利润空间不断被压缩</w:t>
      </w:r>
    </w:p>
    <w:p>
      <w:pPr>
        <w:spacing w:after="150"/>
      </w:pPr>
      <w:r>
        <w:rPr/>
        <w:t xml:space="preserve">第二节 制冷设备企业面临的困境及对策</w:t>
      </w:r>
    </w:p>
    <w:p>
      <w:pPr>
        <w:spacing w:after="150"/>
      </w:pPr>
      <w:r>
        <w:rPr/>
        <w:t xml:space="preserve">一、领先制冷设备企业面临的困境及对策</w:t>
      </w:r>
    </w:p>
    <w:p>
      <w:pPr>
        <w:spacing w:after="150"/>
      </w:pPr>
      <w:r>
        <w:rPr/>
        <w:t xml:space="preserve">二、中小制冷设备企业发展困境及策略分析</w:t>
      </w:r>
    </w:p>
    <w:p>
      <w:pPr>
        <w:spacing w:after="150"/>
      </w:pPr>
      <w:r>
        <w:rPr/>
        <w:t xml:space="preserve">三、国内制冷设备企业的转型发展路径</w:t>
      </w:r>
    </w:p>
    <w:p>
      <w:pPr>
        <w:spacing w:after="150"/>
      </w:pPr>
      <w:r>
        <w:rPr/>
        <w:t xml:space="preserve">四、未来几年制冷设备营销的难题</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二、中国制冷设备企业的发展对策</w:t>
      </w:r>
    </w:p>
    <w:p>
      <w:pPr>
        <w:spacing w:after="150"/>
      </w:pPr>
      <w:r>
        <w:rPr/>
        <w:t xml:space="preserve">三、新冠肺炎疫情对制冷设备行业的影响</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一、2024-2029年制冷设备行业投资战略</w:t>
      </w:r>
    </w:p>
    <w:p>
      <w:pPr>
        <w:spacing w:after="150"/>
      </w:pPr>
      <w:r>
        <w:rPr/>
        <w:t xml:space="preserve">二、2024-2029年制冷设备企业投资战略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图表：2019-2023年17个国家骨干冷链物流基地建设</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图表：制冷机组工作原理图</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图表：2019-2023年不同地区冷库出租总面积</w:t>
      </w:r>
    </w:p>
    <w:p>
      <w:pPr>
        <w:spacing w:after="150"/>
      </w:pPr>
      <w:r>
        <w:rPr/>
        <w:t xml:space="preserve">图表：重点城市冷库价格行情</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中国制冷设备行业市场深度调研及发展战略与投资前景研究报告(2024-2029版)</dc:title>
  <dc:description>中国制冷设备行业市场深度调研及发展战略与投资前景研究报告(2024-2029版)</dc:description>
  <dc:subject>中国制冷设备行业市场深度调研及发展战略与投资前景研究报告(2024-2029版)</dc:subject>
  <cp:keywords>研究报告</cp:keywords>
  <cp:category>研究报告</cp:category>
  <cp:lastModifiedBy>北京中道泰和信息咨询有限公司</cp:lastModifiedBy>
  <dcterms:created xsi:type="dcterms:W3CDTF">2024-01-29T02:37:32+08:00</dcterms:created>
  <dcterms:modified xsi:type="dcterms:W3CDTF">2024-01-29T02:37:32+08:00</dcterms:modified>
</cp:coreProperties>
</file>

<file path=docProps/custom.xml><?xml version="1.0" encoding="utf-8"?>
<Properties xmlns="http://schemas.openxmlformats.org/officeDocument/2006/custom-properties" xmlns:vt="http://schemas.openxmlformats.org/officeDocument/2006/docPropsVTypes"/>
</file>