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中国经济金融行业市场深度调研研究报告(2024-2029版)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金融行业研究单位等公布和提供的大量资料。报告对我国经济金融行业的供需状况、发展现状、子行业发展变化等进行了分析，重点分析了国内外经济金融行业的发展现状、如何面对行业的发展挑战、行业的发展建议、行业竞争力，以及行业的投资分析和趋势预测等等。报告还综合了经济金融行业的整体发展动态，对行业在产品方面提供了参考建议和具体解决办法。报告对于经济金融产品生产企业、经销商、行业管理部门以及拟进入该行业的投资者具有重要的参考价值，对于研究我国经济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2022年经济金融形势分析</w:t>
      </w:r>
    </w:p>
    <w:p>
      <w:pPr>
        <w:spacing w:after="150"/>
      </w:pPr>
      <w:r>
        <w:rPr>
          <w:b w:val="1"/>
          <w:bCs w:val="1"/>
        </w:rPr>
        <w:t xml:space="preserve">第一章 2019-2023年世界经济金融形势分析</w:t>
      </w:r>
    </w:p>
    <w:p>
      <w:pPr>
        <w:spacing w:after="150"/>
      </w:pPr>
      <w:r>
        <w:rPr/>
        <w:t xml:space="preserve">一、2019-2023年世界经济总体形势</w:t>
      </w:r>
    </w:p>
    <w:p>
      <w:pPr>
        <w:spacing w:after="150"/>
      </w:pPr>
      <w:r>
        <w:rPr/>
        <w:t xml:space="preserve">(一)世界经济仍在复苏阶段</w:t>
      </w:r>
    </w:p>
    <w:p>
      <w:pPr>
        <w:spacing w:after="150"/>
      </w:pPr>
      <w:r>
        <w:rPr/>
        <w:t xml:space="preserve">(二)经济低迷影响全球贸易</w:t>
      </w:r>
    </w:p>
    <w:p>
      <w:pPr>
        <w:spacing w:after="150"/>
      </w:pPr>
      <w:r>
        <w:rPr/>
        <w:t xml:space="preserve">二、世界经济发展中的热点问题</w:t>
      </w:r>
    </w:p>
    <w:p>
      <w:pPr>
        <w:spacing w:after="150"/>
      </w:pPr>
      <w:r>
        <w:rPr/>
        <w:t xml:space="preserve">(一)世界经济复苏构成威胁</w:t>
      </w:r>
    </w:p>
    <w:p>
      <w:pPr>
        <w:spacing w:after="150"/>
      </w:pPr>
      <w:r>
        <w:rPr/>
        <w:t xml:space="preserve">(二)主要发达经济体公共债务攀升</w:t>
      </w:r>
    </w:p>
    <w:p>
      <w:pPr>
        <w:spacing w:after="150"/>
      </w:pPr>
      <w:r>
        <w:rPr/>
        <w:t xml:space="preserve">(三)全球货币宽松竞赛潜在隐患</w:t>
      </w:r>
    </w:p>
    <w:p>
      <w:pPr>
        <w:spacing w:after="150"/>
      </w:pPr>
      <w:r>
        <w:rPr/>
        <w:t xml:space="preserve">(四)贸易保护主义重新抬头</w:t>
      </w:r>
    </w:p>
    <w:p>
      <w:pPr>
        <w:spacing w:after="150"/>
      </w:pPr>
      <w:r>
        <w:rPr/>
        <w:t xml:space="preserve">三、主要国家和地区经济前景</w:t>
      </w:r>
    </w:p>
    <w:p>
      <w:pPr>
        <w:spacing w:after="150"/>
      </w:pPr>
      <w:r>
        <w:rPr/>
        <w:t xml:space="preserve">(一)美国：房地产市场复苏、能源产量快速增长</w:t>
      </w:r>
    </w:p>
    <w:p>
      <w:pPr>
        <w:spacing w:after="150"/>
      </w:pPr>
      <w:r>
        <w:rPr/>
        <w:t xml:space="preserve">(二)欧元区：德国增速不足、整体经济增长乏力</w:t>
      </w:r>
    </w:p>
    <w:p>
      <w:pPr>
        <w:spacing w:after="150"/>
      </w:pPr>
      <w:r>
        <w:rPr/>
        <w:t xml:space="preserve">(三)日本：外部需求低迷、经济向好可能性较低</w:t>
      </w:r>
    </w:p>
    <w:p>
      <w:pPr>
        <w:spacing w:after="150"/>
      </w:pPr>
      <w:r>
        <w:rPr/>
        <w:t xml:space="preserve">(四)新兴市场和发展中国家：经济风险加大、增速回落</w:t>
      </w:r>
    </w:p>
    <w:p>
      <w:pPr>
        <w:spacing w:after="150"/>
      </w:pPr>
      <w:r>
        <w:rPr>
          <w:b w:val="1"/>
          <w:bCs w:val="1"/>
        </w:rPr>
        <w:t xml:space="preserve">第二章 2019-2023年中国经济金融形势及政策分析</w:t>
      </w:r>
    </w:p>
    <w:p>
      <w:pPr>
        <w:spacing w:after="150"/>
      </w:pPr>
      <w:r>
        <w:rPr/>
        <w:t xml:space="preserve">一、中国经济：温和反弹后仍有挑战</w:t>
      </w:r>
    </w:p>
    <w:p>
      <w:pPr>
        <w:spacing w:after="150"/>
      </w:pPr>
      <w:r>
        <w:rPr/>
        <w:t xml:space="preserve">二、宏观政策：“宽财政”、“稳货币”</w:t>
      </w:r>
    </w:p>
    <w:p>
      <w:pPr>
        <w:spacing w:after="150"/>
      </w:pPr>
      <w:r>
        <w:rPr/>
        <w:t xml:space="preserve">三、财政政策：刺激加力、赤字扩大</w:t>
      </w:r>
    </w:p>
    <w:p>
      <w:pPr>
        <w:spacing w:after="150"/>
      </w:pPr>
      <w:r>
        <w:rPr/>
        <w:t xml:space="preserve">四、货币政策：回归中性、稳中趋松</w:t>
      </w:r>
    </w:p>
    <w:p>
      <w:pPr>
        <w:spacing w:after="150"/>
      </w:pPr>
      <w:r>
        <w:rPr/>
        <w:t xml:space="preserve">五、银行监管政策导向</w:t>
      </w:r>
    </w:p>
    <w:p>
      <w:pPr>
        <w:spacing w:after="150"/>
      </w:pPr>
      <w:r>
        <w:rPr>
          <w:b w:val="1"/>
          <w:bCs w:val="1"/>
        </w:rPr>
        <w:t xml:space="preserve">第二部分 消费者金融</w:t>
      </w:r>
    </w:p>
    <w:p>
      <w:pPr>
        <w:spacing w:after="150"/>
      </w:pPr>
      <w:r>
        <w:rPr>
          <w:b w:val="1"/>
          <w:bCs w:val="1"/>
        </w:rPr>
        <w:t xml:space="preserve">第三章 财富管理业务</w:t>
      </w:r>
    </w:p>
    <w:p>
      <w:pPr>
        <w:spacing w:after="150"/>
      </w:pPr>
      <w:r>
        <w:rPr/>
        <w:t xml:space="preserve">一、银行理财业务</w:t>
      </w:r>
    </w:p>
    <w:p>
      <w:pPr>
        <w:spacing w:after="150"/>
      </w:pPr>
      <w:r>
        <w:rPr/>
        <w:t xml:space="preserve">(一)理财市场环境分析</w:t>
      </w:r>
    </w:p>
    <w:p>
      <w:pPr>
        <w:spacing w:after="150"/>
      </w:pPr>
      <w:r>
        <w:rPr/>
        <w:t xml:space="preserve">(二)理财业务发展概况</w:t>
      </w:r>
    </w:p>
    <w:p>
      <w:pPr>
        <w:spacing w:after="150"/>
      </w:pPr>
      <w:r>
        <w:rPr/>
        <w:t xml:space="preserve">(三)理财产品分类分析</w:t>
      </w:r>
    </w:p>
    <w:p>
      <w:pPr>
        <w:spacing w:after="150"/>
      </w:pPr>
      <w:r>
        <w:rPr/>
        <w:t xml:space="preserve">(四)理财业务特征分析</w:t>
      </w:r>
    </w:p>
    <w:p>
      <w:pPr>
        <w:spacing w:after="150"/>
      </w:pPr>
      <w:r>
        <w:rPr/>
        <w:t xml:space="preserve">(五)理财业务发展趋势</w:t>
      </w:r>
    </w:p>
    <w:p>
      <w:pPr>
        <w:spacing w:after="150"/>
      </w:pPr>
      <w:r>
        <w:rPr/>
        <w:t xml:space="preserve">二、基金理财业务</w:t>
      </w:r>
    </w:p>
    <w:p>
      <w:pPr>
        <w:spacing w:after="150"/>
      </w:pPr>
      <w:r>
        <w:rPr/>
        <w:t xml:space="preserve">(一)基金市场概况</w:t>
      </w:r>
    </w:p>
    <w:p>
      <w:pPr>
        <w:spacing w:after="150"/>
      </w:pPr>
      <w:r>
        <w:rPr/>
        <w:t xml:space="preserve">(二)基金产品业绩</w:t>
      </w:r>
    </w:p>
    <w:p>
      <w:pPr>
        <w:spacing w:after="150"/>
      </w:pPr>
      <w:r>
        <w:rPr/>
        <w:t xml:space="preserve">(三)银行托管情况</w:t>
      </w:r>
    </w:p>
    <w:p>
      <w:pPr>
        <w:spacing w:after="150"/>
      </w:pPr>
      <w:r>
        <w:rPr/>
        <w:t xml:space="preserve">三、贵金属业务</w:t>
      </w:r>
    </w:p>
    <w:p>
      <w:pPr>
        <w:spacing w:after="150"/>
      </w:pPr>
      <w:r>
        <w:rPr/>
        <w:t xml:space="preserve">(一)业务创新</w:t>
      </w:r>
    </w:p>
    <w:p>
      <w:pPr>
        <w:spacing w:after="150"/>
      </w:pPr>
      <w:r>
        <w:rPr/>
        <w:t xml:space="preserve">(二)同业比较</w:t>
      </w:r>
    </w:p>
    <w:p>
      <w:pPr>
        <w:spacing w:after="150"/>
      </w:pPr>
      <w:r>
        <w:rPr>
          <w:b w:val="1"/>
          <w:bCs w:val="1"/>
        </w:rPr>
        <w:t xml:space="preserve">第四章 高端理财业务</w:t>
      </w:r>
    </w:p>
    <w:p>
      <w:pPr>
        <w:spacing w:after="150"/>
      </w:pPr>
      <w:r>
        <w:rPr/>
        <w:t xml:space="preserve">一、私人银行业务</w:t>
      </w:r>
    </w:p>
    <w:p>
      <w:pPr>
        <w:spacing w:after="150"/>
      </w:pPr>
      <w:r>
        <w:rPr/>
        <w:t xml:space="preserve">(一)私人银行发展概况</w:t>
      </w:r>
    </w:p>
    <w:p>
      <w:pPr>
        <w:spacing w:after="150"/>
      </w:pPr>
      <w:r>
        <w:rPr/>
        <w:t xml:space="preserve">(二)同业发展比较分析</w:t>
      </w:r>
    </w:p>
    <w:p>
      <w:pPr>
        <w:spacing w:after="150"/>
      </w:pPr>
      <w:r>
        <w:rPr/>
        <w:t xml:space="preserve">(三)私人银行发展趋势</w:t>
      </w:r>
    </w:p>
    <w:p>
      <w:pPr>
        <w:spacing w:after="150"/>
      </w:pPr>
      <w:r>
        <w:rPr/>
        <w:t xml:space="preserve">二、信托理财业务</w:t>
      </w:r>
    </w:p>
    <w:p>
      <w:pPr>
        <w:spacing w:after="150"/>
      </w:pPr>
      <w:r>
        <w:rPr/>
        <w:t xml:space="preserve">(一)市场概况</w:t>
      </w:r>
    </w:p>
    <w:p>
      <w:pPr>
        <w:spacing w:after="150"/>
      </w:pPr>
      <w:r>
        <w:rPr/>
        <w:t xml:space="preserve">(二)投资方向</w:t>
      </w:r>
    </w:p>
    <w:p>
      <w:pPr>
        <w:spacing w:after="150"/>
      </w:pPr>
      <w:r>
        <w:rPr/>
        <w:t xml:space="preserve">三、券商集合理财</w:t>
      </w:r>
    </w:p>
    <w:p>
      <w:pPr>
        <w:spacing w:after="150"/>
      </w:pPr>
      <w:r>
        <w:rPr/>
        <w:t xml:space="preserve">(一)资产规模</w:t>
      </w:r>
    </w:p>
    <w:p>
      <w:pPr>
        <w:spacing w:after="150"/>
      </w:pPr>
      <w:r>
        <w:rPr/>
        <w:t xml:space="preserve">(二)发行情况</w:t>
      </w:r>
    </w:p>
    <w:p>
      <w:pPr>
        <w:spacing w:after="150"/>
      </w:pPr>
      <w:r>
        <w:rPr/>
        <w:t xml:space="preserve">(三)产品业绩</w:t>
      </w:r>
    </w:p>
    <w:p>
      <w:pPr>
        <w:spacing w:after="150"/>
      </w:pPr>
      <w:r>
        <w:rPr/>
        <w:t xml:space="preserve">四、阳光私募基金</w:t>
      </w:r>
    </w:p>
    <w:p>
      <w:pPr>
        <w:spacing w:after="150"/>
      </w:pPr>
      <w:r>
        <w:rPr/>
        <w:t xml:space="preserve">(一)发展环境</w:t>
      </w:r>
    </w:p>
    <w:p>
      <w:pPr>
        <w:spacing w:after="150"/>
      </w:pPr>
      <w:r>
        <w:rPr/>
        <w:t xml:space="preserve">(二)发行情况</w:t>
      </w:r>
    </w:p>
    <w:p>
      <w:pPr>
        <w:spacing w:after="150"/>
      </w:pPr>
      <w:r>
        <w:rPr/>
        <w:t xml:space="preserve">(三)产品业绩</w:t>
      </w:r>
    </w:p>
    <w:p>
      <w:pPr>
        <w:spacing w:after="150"/>
      </w:pPr>
      <w:r>
        <w:rPr>
          <w:b w:val="1"/>
          <w:bCs w:val="1"/>
        </w:rPr>
        <w:t xml:space="preserve">第五章 消费信贷业务</w:t>
      </w:r>
    </w:p>
    <w:p>
      <w:pPr>
        <w:spacing w:after="150"/>
      </w:pPr>
      <w:r>
        <w:rPr/>
        <w:t xml:space="preserve">一、消费信贷发展概况</w:t>
      </w:r>
    </w:p>
    <w:p>
      <w:pPr>
        <w:spacing w:after="150"/>
      </w:pPr>
      <w:r>
        <w:rPr/>
        <w:t xml:space="preserve">(一)占比较小增幅较大</w:t>
      </w:r>
    </w:p>
    <w:p>
      <w:pPr>
        <w:spacing w:after="150"/>
      </w:pPr>
      <w:r>
        <w:rPr/>
        <w:t xml:space="preserve">(二)传统汽车贷款萎缩</w:t>
      </w:r>
    </w:p>
    <w:p>
      <w:pPr>
        <w:spacing w:after="150"/>
      </w:pPr>
      <w:r>
        <w:rPr/>
        <w:t xml:space="preserve">(三)贷款利率普遍上浮</w:t>
      </w:r>
    </w:p>
    <w:p>
      <w:pPr>
        <w:spacing w:after="150"/>
      </w:pPr>
      <w:r>
        <w:rPr/>
        <w:t xml:space="preserve">二、消费信贷同业分析</w:t>
      </w:r>
    </w:p>
    <w:p>
      <w:pPr>
        <w:spacing w:after="150"/>
      </w:pPr>
      <w:r>
        <w:rPr/>
        <w:t xml:space="preserve">(一)支付便捷化</w:t>
      </w:r>
    </w:p>
    <w:p>
      <w:pPr>
        <w:spacing w:after="150"/>
      </w:pPr>
      <w:r>
        <w:rPr/>
        <w:t xml:space="preserve">(二)用途多样化</w:t>
      </w:r>
    </w:p>
    <w:p>
      <w:pPr>
        <w:spacing w:after="150"/>
      </w:pPr>
      <w:r>
        <w:rPr/>
        <w:t xml:space="preserve">(三)信用消费贷款</w:t>
      </w:r>
    </w:p>
    <w:p>
      <w:pPr>
        <w:spacing w:after="150"/>
      </w:pPr>
      <w:r>
        <w:rPr/>
        <w:t xml:space="preserve">三、消费信贷发展趋势</w:t>
      </w:r>
    </w:p>
    <w:p>
      <w:pPr>
        <w:spacing w:after="150"/>
      </w:pPr>
      <w:r>
        <w:rPr/>
        <w:t xml:space="preserve">(一)逐步进入新型消费市场</w:t>
      </w:r>
    </w:p>
    <w:p>
      <w:pPr>
        <w:spacing w:after="150"/>
      </w:pPr>
      <w:r>
        <w:rPr/>
        <w:t xml:space="preserve">(二)迅速推广网贷卡贷模式</w:t>
      </w:r>
    </w:p>
    <w:p>
      <w:pPr>
        <w:spacing w:after="150"/>
      </w:pPr>
      <w:r>
        <w:rPr/>
        <w:t xml:space="preserve">(三)参与机构众多竞争激烈</w:t>
      </w:r>
    </w:p>
    <w:p>
      <w:pPr>
        <w:spacing w:after="150"/>
      </w:pPr>
      <w:r>
        <w:rPr>
          <w:b w:val="1"/>
          <w:bCs w:val="1"/>
        </w:rPr>
        <w:t xml:space="preserve">第六章 小微金融与服务</w:t>
      </w:r>
    </w:p>
    <w:p>
      <w:pPr>
        <w:spacing w:after="150"/>
      </w:pPr>
      <w:r>
        <w:rPr/>
        <w:t xml:space="preserve">一、小微金融发展环境</w:t>
      </w:r>
    </w:p>
    <w:p>
      <w:pPr>
        <w:spacing w:after="150"/>
      </w:pPr>
      <w:r>
        <w:rPr/>
        <w:t xml:space="preserve">(一)银行信贷方面</w:t>
      </w:r>
    </w:p>
    <w:p>
      <w:pPr>
        <w:spacing w:after="150"/>
      </w:pPr>
      <w:r>
        <w:rPr/>
        <w:t xml:space="preserve">(二)民间金融方面</w:t>
      </w:r>
    </w:p>
    <w:p>
      <w:pPr>
        <w:spacing w:after="150"/>
      </w:pPr>
      <w:r>
        <w:rPr/>
        <w:t xml:space="preserve">(三)农村金融方面</w:t>
      </w:r>
    </w:p>
    <w:p>
      <w:pPr>
        <w:spacing w:after="150"/>
      </w:pPr>
      <w:r>
        <w:rPr/>
        <w:t xml:space="preserve">二、小微信贷发展概况</w:t>
      </w:r>
    </w:p>
    <w:p>
      <w:pPr>
        <w:spacing w:after="150"/>
      </w:pPr>
      <w:r>
        <w:rPr/>
        <w:t xml:space="preserve">(一)贷款规模</w:t>
      </w:r>
    </w:p>
    <w:p>
      <w:pPr>
        <w:spacing w:after="150"/>
      </w:pPr>
      <w:r>
        <w:rPr/>
        <w:t xml:space="preserve">(二)占比情况</w:t>
      </w:r>
    </w:p>
    <w:p>
      <w:pPr>
        <w:spacing w:after="150"/>
      </w:pPr>
      <w:r>
        <w:rPr/>
        <w:t xml:space="preserve">(三)不良贷款</w:t>
      </w:r>
    </w:p>
    <w:p>
      <w:pPr>
        <w:spacing w:after="150"/>
      </w:pPr>
      <w:r>
        <w:rPr/>
        <w:t xml:space="preserve">三、小微金融同业分析</w:t>
      </w:r>
    </w:p>
    <w:p>
      <w:pPr>
        <w:spacing w:after="150"/>
      </w:pPr>
      <w:r>
        <w:rPr/>
        <w:t xml:space="preserve">(一)推进专业经营</w:t>
      </w:r>
    </w:p>
    <w:p>
      <w:pPr>
        <w:spacing w:after="150"/>
      </w:pPr>
      <w:r>
        <w:rPr/>
        <w:t xml:space="preserve">(二)坚持批量开发</w:t>
      </w:r>
    </w:p>
    <w:p>
      <w:pPr>
        <w:spacing w:after="150"/>
      </w:pPr>
      <w:r>
        <w:rPr/>
        <w:t xml:space="preserve">(三)加强产品创新</w:t>
      </w:r>
    </w:p>
    <w:p>
      <w:pPr>
        <w:spacing w:after="150"/>
      </w:pPr>
      <w:r>
        <w:rPr/>
        <w:t xml:space="preserve">(四)开展综合服务</w:t>
      </w:r>
    </w:p>
    <w:p>
      <w:pPr>
        <w:spacing w:after="150"/>
      </w:pPr>
      <w:r>
        <w:rPr/>
        <w:t xml:space="preserve">四、小微金融发展趋势</w:t>
      </w:r>
    </w:p>
    <w:p>
      <w:pPr>
        <w:spacing w:after="150"/>
      </w:pPr>
      <w:r>
        <w:rPr/>
        <w:t xml:space="preserve">(一)依托产业链实现批量开发</w:t>
      </w:r>
    </w:p>
    <w:p>
      <w:pPr>
        <w:spacing w:after="150"/>
      </w:pPr>
      <w:r>
        <w:rPr/>
        <w:t xml:space="preserve">(二)以平台建设整合产品服务</w:t>
      </w:r>
    </w:p>
    <w:p>
      <w:pPr>
        <w:spacing w:after="150"/>
      </w:pPr>
      <w:r>
        <w:rPr/>
        <w:t xml:space="preserve">(三)更加依赖网络和信息技术</w:t>
      </w:r>
    </w:p>
    <w:p>
      <w:pPr>
        <w:spacing w:after="150"/>
      </w:pPr>
      <w:r>
        <w:rPr>
          <w:b w:val="1"/>
          <w:bCs w:val="1"/>
        </w:rPr>
        <w:t xml:space="preserve">第三部分 渠道及借记卡</w:t>
      </w:r>
    </w:p>
    <w:p>
      <w:pPr>
        <w:spacing w:after="150"/>
      </w:pPr>
      <w:r>
        <w:rPr>
          <w:b w:val="1"/>
          <w:bCs w:val="1"/>
        </w:rPr>
        <w:t xml:space="preserve">第七章 零售渠道</w:t>
      </w:r>
    </w:p>
    <w:p>
      <w:pPr>
        <w:spacing w:after="150"/>
      </w:pPr>
      <w:r>
        <w:rPr/>
        <w:t xml:space="preserve">一、零售渠道发展概况</w:t>
      </w:r>
    </w:p>
    <w:p>
      <w:pPr>
        <w:spacing w:after="150"/>
      </w:pPr>
      <w:r>
        <w:rPr/>
        <w:t xml:space="preserve">(一)物理网点</w:t>
      </w:r>
    </w:p>
    <w:p>
      <w:pPr>
        <w:spacing w:after="150"/>
      </w:pPr>
      <w:r>
        <w:rPr/>
        <w:t xml:space="preserve">(二)网上银行</w:t>
      </w:r>
    </w:p>
    <w:p>
      <w:pPr>
        <w:spacing w:after="150"/>
      </w:pPr>
      <w:r>
        <w:rPr/>
        <w:t xml:space="preserve">(三)手机银行</w:t>
      </w:r>
    </w:p>
    <w:p>
      <w:pPr>
        <w:spacing w:after="150"/>
      </w:pPr>
      <w:r>
        <w:rPr/>
        <w:t xml:space="preserve">二、渠道创新及应用</w:t>
      </w:r>
    </w:p>
    <w:p>
      <w:pPr>
        <w:spacing w:after="150"/>
      </w:pPr>
      <w:r>
        <w:rPr/>
        <w:t xml:space="preserve">(一)智能终端</w:t>
      </w:r>
    </w:p>
    <w:p>
      <w:pPr>
        <w:spacing w:after="150"/>
      </w:pPr>
      <w:r>
        <w:rPr/>
        <w:t xml:space="preserve">(二)网上银行</w:t>
      </w:r>
    </w:p>
    <w:p>
      <w:pPr>
        <w:spacing w:after="150"/>
      </w:pPr>
      <w:r>
        <w:rPr/>
        <w:t xml:space="preserve">(三)手机银行</w:t>
      </w:r>
    </w:p>
    <w:p>
      <w:pPr>
        <w:spacing w:after="150"/>
      </w:pPr>
      <w:r>
        <w:rPr>
          <w:b w:val="1"/>
          <w:bCs w:val="1"/>
        </w:rPr>
        <w:t xml:space="preserve">第八章 借记卡业务</w:t>
      </w:r>
    </w:p>
    <w:p>
      <w:pPr>
        <w:spacing w:after="150"/>
      </w:pPr>
      <w:r>
        <w:rPr/>
        <w:t xml:space="preserve">一、借记卡发展概况</w:t>
      </w:r>
    </w:p>
    <w:p>
      <w:pPr>
        <w:spacing w:after="150"/>
      </w:pPr>
      <w:r>
        <w:rPr/>
        <w:t xml:space="preserve">(一)借记卡</w:t>
      </w:r>
    </w:p>
    <w:p>
      <w:pPr>
        <w:spacing w:after="150"/>
      </w:pPr>
      <w:r>
        <w:rPr/>
        <w:t xml:space="preserve">(二)金融ic卡</w:t>
      </w:r>
    </w:p>
    <w:p>
      <w:pPr>
        <w:spacing w:after="150"/>
      </w:pPr>
      <w:r>
        <w:rPr/>
        <w:t xml:space="preserve">二、同业发展分析</w:t>
      </w:r>
    </w:p>
    <w:p>
      <w:pPr>
        <w:spacing w:after="150"/>
      </w:pPr>
      <w:r>
        <w:rPr/>
        <w:t xml:space="preserve">(一)发卡量及交易额</w:t>
      </w:r>
    </w:p>
    <w:p>
      <w:pPr>
        <w:spacing w:after="150"/>
      </w:pPr>
      <w:r>
        <w:rPr/>
        <w:t xml:space="preserve">(二)银行卡手续费收入</w:t>
      </w:r>
    </w:p>
    <w:p>
      <w:pPr>
        <w:spacing w:after="150"/>
      </w:pPr>
      <w:r>
        <w:rPr/>
        <w:t xml:space="preserve">(三)银行卡业务市场特征</w:t>
      </w:r>
    </w:p>
    <w:p>
      <w:pPr>
        <w:spacing w:after="150"/>
      </w:pPr>
      <w:r>
        <w:rPr/>
        <w:t xml:space="preserve">(四)主要银行发展情况</w:t>
      </w:r>
    </w:p>
    <w:p>
      <w:pPr>
        <w:spacing w:after="150"/>
      </w:pPr>
      <w:r>
        <w:rPr/>
        <w:t xml:space="preserve">三、借记卡发展趋势</w:t>
      </w:r>
    </w:p>
    <w:p>
      <w:pPr>
        <w:spacing w:after="150"/>
      </w:pPr>
      <w:r>
        <w:rPr/>
        <w:t xml:space="preserve">(一)环境改善推动产业发展</w:t>
      </w:r>
    </w:p>
    <w:p>
      <w:pPr>
        <w:spacing w:after="150"/>
      </w:pPr>
      <w:r>
        <w:rPr/>
        <w:t xml:space="preserve">(二)借记卡将保持主导地位</w:t>
      </w:r>
    </w:p>
    <w:p>
      <w:pPr>
        <w:spacing w:after="150"/>
      </w:pPr>
      <w:r>
        <w:rPr/>
        <w:t xml:space="preserve">(三)磁条卡向智能卡的转变</w:t>
      </w:r>
    </w:p>
    <w:p>
      <w:pPr>
        <w:spacing w:after="150"/>
      </w:pPr>
      <w:r>
        <w:rPr/>
        <w:t xml:space="preserve">(四)电子支付发展日新月异</w:t>
      </w:r>
    </w:p>
    <w:p>
      <w:pPr>
        <w:spacing w:after="150"/>
      </w:pPr>
      <w:r>
        <w:rPr/>
        <w:t xml:space="preserve">(五)功能融合同时形式分化</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图表：2022年宏观经济增速预测(%)</w:t>
      </w:r>
    </w:p>
    <w:p>
      <w:pPr>
        <w:spacing w:after="150"/>
      </w:pPr>
      <w:r>
        <w:rPr/>
        <w:t xml:space="preserve">图表：2022年消费率预测(%)</w:t>
      </w:r>
    </w:p>
    <w:p>
      <w:pPr>
        <w:spacing w:after="150"/>
      </w:pPr>
      <w:r>
        <w:rPr/>
        <w:t xml:space="preserve">图表：我国进出口月度同比增长情况(%)</w:t>
      </w:r>
    </w:p>
    <w:p>
      <w:pPr>
        <w:spacing w:after="150"/>
      </w:pPr>
      <w:r>
        <w:rPr/>
        <w:t xml:space="preserve">图表：2022年cpi走势预测(%)</w:t>
      </w:r>
    </w:p>
    <w:p>
      <w:pPr>
        <w:spacing w:after="150"/>
      </w:pPr>
      <w:r>
        <w:rPr/>
        <w:t xml:space="preserve">图表：2022年赤字率预测(%)</w:t>
      </w:r>
    </w:p>
    <w:p>
      <w:pPr>
        <w:spacing w:after="150"/>
      </w:pPr>
      <w:r>
        <w:rPr/>
        <w:t xml:space="preserve">图表：财政赤字情况(亿元)</w:t>
      </w:r>
    </w:p>
    <w:p>
      <w:pPr>
        <w:spacing w:after="150"/>
      </w:pPr>
      <w:r>
        <w:rPr/>
        <w:t xml:space="preserve">图表：中美两国财政支出结构对比</w:t>
      </w:r>
    </w:p>
    <w:p>
      <w:pPr>
        <w:spacing w:after="150"/>
      </w:pPr>
      <w:r>
        <w:rPr/>
        <w:t xml:space="preserve">图表：货币增速m2与cpi历史走势(%)</w:t>
      </w:r>
    </w:p>
    <w:p>
      <w:pPr>
        <w:spacing w:after="150"/>
      </w:pPr>
      <w:r>
        <w:rPr/>
        <w:t xml:space="preserve">图表：2022年新增贷款预测(亿元)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中国经济金融行业市场深度调研研究报告(2024-2029版)</dc:title>
  <dc:description>中国经济金融行业市场深度调研研究报告(2024-2029版)</dc:description>
  <dc:subject>中国经济金融行业市场深度调研研究报告(2024-2029版)</dc:subject>
  <cp:keywords>研究报告</cp:keywords>
  <cp:category>研究报告</cp:category>
  <cp:lastModifiedBy>北京中道泰和信息咨询有限公司</cp:lastModifiedBy>
  <dcterms:created xsi:type="dcterms:W3CDTF">2024-01-29T02:27:06+08:00</dcterms:created>
  <dcterms:modified xsi:type="dcterms:W3CDTF">2024-01-29T02:27:06+08:00</dcterms:modified>
</cp:coreProperties>
</file>

<file path=docProps/custom.xml><?xml version="1.0" encoding="utf-8"?>
<Properties xmlns="http://schemas.openxmlformats.org/officeDocument/2006/custom-properties" xmlns:vt="http://schemas.openxmlformats.org/officeDocument/2006/docPropsVTypes"/>
</file>