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中国教育培训行业市场深度调研及发展战略与投资前景预测研究报告(2024-2029版)</w:t>
      </w:r>
    </w:p>
    <w:p>
      <w:pPr>
        <w:spacing w:after="150"/>
      </w:pPr>
      <w:r>
        <w:rPr>
          <w:b w:val="1"/>
          <w:bCs w:val="1"/>
        </w:rPr>
        <w:t xml:space="preserve">报告简介</w:t>
      </w:r>
    </w:p>
    <w:p>
      <w:pPr>
        <w:spacing w:after="150"/>
      </w:pPr>
      <w:r>
        <w:rPr/>
        <w:t xml:space="preserve">行业现状</w:t>
      </w:r>
    </w:p>
    <w:p>
      <w:pPr>
        <w:spacing w:after="150"/>
      </w:pPr>
      <w:r>
        <w:rPr/>
        <w:t xml:space="preserve">“教育培训”是“大教育”的重要组成部分，是为适应就业、发展或其他需要而以一定的方式进行的有关知识、技能、行为和态度的一种短期教育活动。根据培训内容的不同，我国教育培训行业可分为语言培训、企业培训、IT培训、职业资格培训、少儿培训、课外辅导培训、公务员考试培训等，而且随着社会、经济的发展，新的培训需求和领域还在不断涌现。</w:t>
      </w:r>
    </w:p>
    <w:p>
      <w:pPr>
        <w:spacing w:after="150"/>
      </w:pPr>
      <w:r>
        <w:rPr/>
        <w:t xml:space="preserve">近月来，我国为推动教育培训行业规范有序发展，出台了《双减意见》、《关于加强社会成人教育培训管理的通知》等相关政策。同时成立了校外教育培训监管司，承担面向中小学生(含幼儿园儿童)的校外教育培训管理工作，及时反映和处理校外教育培训重大问题。教育部校外教育培训监管司负责人表示，《双减意见》印发以来，各地大力推进校外培训治理，取得初步成效。相信国家对教育培训行业的规范扶持下，我国教育产业将进入新的发展阶段。</w:t>
      </w:r>
    </w:p>
    <w:p>
      <w:pPr>
        <w:spacing w:after="150"/>
      </w:pPr>
      <w:r>
        <w:rPr/>
        <w:t xml:space="preserve">市场容量</w:t>
      </w:r>
    </w:p>
    <w:p>
      <w:pPr>
        <w:spacing w:after="150"/>
      </w:pPr>
      <w:r>
        <w:rPr/>
        <w:t xml:space="preserve">尽管疫情过后线下教育培训机构开始复工，相比线上教育仍不乐观，2020年的教育培训市场规模出现了小幅下滑，整体市场规模为23614亿元。职业技术培训学校数量的逆势增长，与在线教育的兴起密切相关。这一增长趋势，在2020年这一增长趋势将延续。受疫情影响，2020年，资本市场及教育培训企业大举进军在线教育市场，教育培训机构数量呈现快速增长趋势。通过查询数据显示，从2020年初到11月中旬，新增注册教育培训相关企业超过21万家，远远超过2019年的7.3万家。</w:t>
      </w:r>
    </w:p>
    <w:p>
      <w:pPr>
        <w:spacing w:after="150"/>
      </w:pPr>
      <w:r>
        <w:rPr/>
        <w:t xml:space="preserve">疫情期间，线下教育培训机构全面关停，仅线上教育培训仍呈现出欣欣向荣。随着“双减”政策落地，以K12(指学前至高中阶段的基础教育)为主营业务的教育培训机构出现巨大了生存危机，正在经历行业的“冷冻期”。要在“寒冬”中存活下来，除了大规模裁员节流之外，机构还必须积极转型、寻求新的出路，成人职业教育成为这些机构的新方向。自2015年起，我国职业培训市场规模不断扩大，2019年市场规模已达2291.3亿元，2020年虽然市场规模有所收缩，为2088亿元，但相信在政策的不断支持下，2021年我国职业教育市场规模将达2310.451亿元。</w:t>
      </w:r>
    </w:p>
    <w:p>
      <w:pPr>
        <w:spacing w:after="150"/>
      </w:pPr>
      <w:r>
        <w:rPr/>
        <w:t xml:space="preserve">通常经济增速越快，就业水平就越高。近年来，经济增速趋缓，大学毕业生人数却持续增长，2021年达到909万人，再创历史纪录。每年1,500多万的新增就业需求中，大学生毕业生占比已经超过半数，农村廉价劳动力输出的红利期已然结束。大学扩招显然直接加速了这一拐点的到来。“民工荒”与大学毕业生就业难同时并存，招录类考试培训的需求持续提高。</w:t>
      </w:r>
    </w:p>
    <w:p>
      <w:pPr>
        <w:spacing w:after="150"/>
      </w:pPr>
      <w:r>
        <w:rPr/>
        <w:t xml:space="preserve">发展格局</w:t>
      </w:r>
    </w:p>
    <w:p>
      <w:pPr>
        <w:spacing w:after="150"/>
      </w:pPr>
      <w:r>
        <w:rPr/>
        <w:t xml:space="preserve">从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前景、机遇</w:t>
      </w:r>
    </w:p>
    <w:p>
      <w:pPr>
        <w:spacing w:after="150"/>
      </w:pPr>
      <w:r>
        <w:rPr/>
        <w:t xml:space="preserve">中央全面深化改革委员会第十九次会议中提出，要鼓励支持学校开展各种课后育人活动，满足学生的多样化需求。在多以考试成绩结果为导向的教培机构收到政策的规范和限制之后，不以成绩、应试为目的的文体类培训将具有更多的发展机会。并且随着德智体美全面发展的素质教育观念继续深化，学校也将更加鼓励学生参与各类如篮球、足球、钢琴、绘画、书法等活动，体育、美术、音乐等多元的教育行业将得到发展。</w:t>
      </w:r>
    </w:p>
    <w:p>
      <w:pPr>
        <w:spacing w:after="150"/>
      </w:pPr>
      <w:r>
        <w:rPr/>
        <w:t xml:space="preserve">最严厉的监管，恰恰在为它健康发展保驾护航。每一个行业都会经过草莽时代，都有无序掠占、盲目扩充的阶段，这时候，有关部门出台监管措施，实施严厉惩治，厘清行业乱象，实在必要也很及时。教育培训机构应该端正认识，积极拥抱监管，全力配合纠偏，将教育培训做成一个健康发展、对社会有积极贡献的行业。</w:t>
      </w:r>
    </w:p>
    <w:p>
      <w:pPr>
        <w:spacing w:after="150"/>
      </w:pPr>
      <w:r>
        <w:rPr/>
        <w:t xml:space="preserve">双减严控校外培训，旨在强化学校主阵地作用，让学生学习更好回归校园，减少参加校外培训需求。《意见》提出要提升学校课后服务水平，满足学生多样化的学习需求。课后服务结束时间原则上不早于当地正常下班时间;对有特殊需要的学生，学校应提供延时托管服务;初中学校工作日晚上可开设自习班。</w:t>
      </w:r>
    </w:p>
    <w:p>
      <w:pPr>
        <w:spacing w:after="150"/>
      </w:pPr>
      <w:r>
        <w:rPr/>
        <w:t xml:space="preserve">而高质量的课后服务体系是关键。《意见》细则提出要拓展课后服务渠道，强调充分利用社会资源，发挥好少年宫、青少年活动中心等校外活动场所在课后服务中的作用。」若社会机构想入局，少年宫、青少年活动中心等场所的潜力值得被挖掘。但课后服务存在多样性、分散性等特点，管理难度大，单靠学校自身的服务与管理能力显然不够。</w:t>
      </w:r>
    </w:p>
    <w:p>
      <w:pPr>
        <w:spacing w:after="150"/>
      </w:pPr>
      <w:r>
        <w:rPr/>
        <w:t xml:space="preserve">面临的挑战</w:t>
      </w:r>
    </w:p>
    <w:p>
      <w:pPr>
        <w:spacing w:after="150"/>
      </w:pPr>
      <w:r>
        <w:rPr/>
        <w:t xml:space="preserve">K12机构转型校外托管是否可行?从目前转型托管的情况来看，巨头有其自身优势，比如体系化的课程管理能力、教师培训体系及强大的品牌认知力，进而可凭借现有的管理能力和技术条件解决托管行业普遍存在的看护安全、师资匮乏等问题。不过，K12机构所擅长的班课与托管有较大区别，转型托管也需要思考差异。据业内分析，托管机构选址要求离学校近，而合适的场地并不好找。每个校区的服务内容与学校及家长要求密切相关，差异化较大。如此，导致一方面托管机构以学生为主导，服务时间更长，班级管理难度更大;另一方面托管机构个性化更明显，直营规模化发展难度大。且托管在现金流与利润率上并不如班课，因此转型托管并非易事，对头部机构也会有一定的挑战。</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 pest ）</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三、教育培训行业标准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t xml:space="preserve">第五节 “双减”政策下教育培训的影响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t xml:space="preserve">五、教育培训细分市场远程教育需求预测</w:t>
      </w:r>
    </w:p>
    <w:p>
      <w:pPr>
        <w:spacing w:after="150"/>
      </w:pPr>
      <w:r>
        <w:rPr/>
        <w:t xml:space="preserve">六、疫情影响下数字时代远程开放教育发展趋势</w:t>
      </w:r>
    </w:p>
    <w:p>
      <w:pPr>
        <w:spacing w:after="150"/>
      </w:pPr>
      <w:r>
        <w:rPr>
          <w:b w:val="1"/>
          <w:bCs w:val="1"/>
        </w:rPr>
        <w:t xml:space="preserve">第九章 基于 vr 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四、北京环球天下教育科技有限公司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五、学大(厦门)教育科技集团股份有限公司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十一、上海新南洋昂立教育科技股份有限公司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十四、中公教育科技股份有限公司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十五、北京学而思教育科技有限公司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十七、朗维教育软件科技(上海)有限公司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二十一、金吉列出国留学咨询服务有限公司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二十三、苏州科德教育科技股份有限公司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二十六、上海乐宁教育培训有限公司</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二十八、江苏传智播客教育科技股份有限公司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三十、广州东方标准人才服务有限公司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 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一、2024-2029年中国学前教育培训市场预测</w:t>
      </w:r>
    </w:p>
    <w:p>
      <w:pPr>
        <w:spacing w:after="150"/>
      </w:pPr>
      <w:r>
        <w:rPr/>
        <w:t xml:space="preserve">二、2024-2029年中国职业教育培训需求预测</w:t>
      </w:r>
    </w:p>
    <w:p>
      <w:pPr>
        <w:spacing w:after="150"/>
      </w:pPr>
      <w:r>
        <w:rPr/>
        <w:t xml:space="preserve">三、2024-2029年中国艺术教育培训需求预测</w:t>
      </w:r>
    </w:p>
    <w:p>
      <w:pPr>
        <w:spacing w:after="150"/>
      </w:pPr>
      <w:r>
        <w:rPr>
          <w:b w:val="1"/>
          <w:bCs w:val="1"/>
        </w:rPr>
        <w:t xml:space="preserve">第十五章 “ 一带一路 ” 战略下中国教育培训行业发展机遇分析</w:t>
      </w:r>
    </w:p>
    <w:p>
      <w:pPr>
        <w:spacing w:after="150"/>
      </w:pPr>
      <w:r>
        <w:rPr/>
        <w:t xml:space="preserve">第一节 “一带一路”主要内容及战略意义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第三节 教育培训行业投融资环境分析</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二、在经济新常态下国内教育培训机构现状的思考</w:t>
      </w:r>
    </w:p>
    <w:p>
      <w:pPr>
        <w:spacing w:after="150"/>
      </w:pPr>
      <w:r>
        <w:rPr/>
        <w:t xml:space="preserve">三、如何发挥企业自身优势与校内教育配合</w:t>
      </w:r>
    </w:p>
    <w:p>
      <w:pPr>
        <w:spacing w:after="150"/>
      </w:pPr>
      <w:r>
        <w:rPr/>
        <w:t xml:space="preserve">第二节 中小学课外教育培训市场几个急需解决的问题</w:t>
      </w:r>
    </w:p>
    <w:p>
      <w:pPr>
        <w:spacing w:after="150"/>
      </w:pPr>
      <w:r>
        <w:rPr/>
        <w:t xml:space="preserve">一、在定下回归教育本质之后校外机构对于公立教育的补充</w:t>
      </w:r>
    </w:p>
    <w:p>
      <w:pPr>
        <w:spacing w:after="150"/>
      </w:pPr>
      <w:r>
        <w:rPr/>
        <w:t xml:space="preserve">二、规范中国中小学教育培训市场的管理策略</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双减政策下教育培训行业投资战略研究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图表：2019-2023年托福、gre&amp;gmat培训关注度</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中国教育培训行业市场深度调研及发展战略与投资前景预测研究报告(2024-2029版)</dc:title>
  <dc:description>中国教育培训行业市场深度调研及发展战略与投资前景预测研究报告(2024-2029版)</dc:description>
  <dc:subject>中国教育培训行业市场深度调研及发展战略与投资前景预测研究报告(2024-2029版)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2024-01-29T01:50:39+08:00</dcterms:created>
  <dcterms:modified xsi:type="dcterms:W3CDTF">2024-01-29T01:50:39+08:00</dcterms:modified>
</cp:coreProperties>
</file>

<file path=docProps/custom.xml><?xml version="1.0" encoding="utf-8"?>
<Properties xmlns="http://schemas.openxmlformats.org/officeDocument/2006/custom-properties" xmlns:vt="http://schemas.openxmlformats.org/officeDocument/2006/docPropsVTypes"/>
</file>