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中国管理培训行业市场深度调研及发展前景与投资前景预测研究报告(2024-2029版)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管理培训业的发展，接着对中国管理培训业的运营状况进行了细致的透析。随后，报告对管理培训企业经营、行业竞争格局等进行了重点分析，最后分析了管理培训业的发展趋势并提出投融资建议。本报告数据权威、详实、丰富，同时通过专业的分析预测模型，对行业核心发展指标进行科学地预测。您或贵单位若想对管理培训业有个系统深入的了解、或者想投资管理培训业，本报告将是您不可或缺的重要参考工具。</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2019-2023年中国管理培训行业发展现状分析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一、北京和君商学在线科技股份有限公司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三、盛景网联科技股份有限公司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五、深圳市聚成企业管理顾问股份有限公司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六、深圳市博商管理科学研究院股份有限公司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七、上海时代光华教育发展有限公司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八、深圳市中旭企业管理股份有限公司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九、上海起航企业管理咨询股份有限公司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十、影响力集团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2019-2023年管理培训行业发展趋势分析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2019-2023年中国管理培训市场趋势分析</w:t>
      </w:r>
    </w:p>
    <w:p>
      <w:pPr>
        <w:spacing w:after="150"/>
      </w:pPr>
      <w:r>
        <w:rPr/>
        <w:t xml:space="preserve">一、2019-2023年管理培训市场趋势总结</w:t>
      </w:r>
    </w:p>
    <w:p>
      <w:pPr>
        <w:spacing w:after="150"/>
      </w:pPr>
      <w:r>
        <w:rPr/>
        <w:t xml:space="preserve">二、2019-2023年管理培训发展趋势分析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第十章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一、2019-2023年影响管理培训行业运行的有利因素分析</w:t>
      </w:r>
    </w:p>
    <w:p>
      <w:pPr>
        <w:spacing w:after="150"/>
      </w:pPr>
      <w:r>
        <w:rPr/>
        <w:t xml:space="preserve">二、2019-2023年影响管理培训行业运行的稳定因素分析</w:t>
      </w:r>
    </w:p>
    <w:p>
      <w:pPr>
        <w:spacing w:after="150"/>
      </w:pPr>
      <w:r>
        <w:rPr/>
        <w:t xml:space="preserve">三、2019-2023年影响管理培训行业运行的不利因素分析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一、2019-2023年管理培训行业市场风险及控制策略</w:t>
      </w:r>
    </w:p>
    <w:p>
      <w:pPr>
        <w:spacing w:after="150"/>
      </w:pPr>
      <w:r>
        <w:rPr/>
        <w:t xml:space="preserve">二、2019-2023年管理培训行业政策风险及控制策略</w:t>
      </w:r>
    </w:p>
    <w:p>
      <w:pPr>
        <w:spacing w:after="150"/>
      </w:pPr>
      <w:r>
        <w:rPr/>
        <w:t xml:space="preserve">三、2019-2023年管理培训行业经营风险及控制策略</w:t>
      </w:r>
    </w:p>
    <w:p>
      <w:pPr>
        <w:spacing w:after="150"/>
      </w:pPr>
      <w:r>
        <w:rPr/>
        <w:t xml:space="preserve">四、2019-2023年管理培训行业技术风险及控制策略</w:t>
      </w:r>
    </w:p>
    <w:p>
      <w:pPr>
        <w:spacing w:after="150"/>
      </w:pPr>
      <w:r>
        <w:rPr/>
        <w:t xml:space="preserve">五、2019-2023年管理培训同业竞争风险及控制策略</w:t>
      </w:r>
    </w:p>
    <w:p>
      <w:pPr>
        <w:spacing w:after="150"/>
      </w:pPr>
      <w:r>
        <w:rPr/>
        <w:t xml:space="preserve">六、2019-2023年管理培训行业其他风险及控制策略</w:t>
      </w:r>
    </w:p>
    <w:p>
      <w:pPr>
        <w:spacing w:after="150"/>
      </w:pPr>
      <w:r>
        <w:rPr>
          <w:b w:val="1"/>
          <w:bCs w:val="1"/>
        </w:rPr>
        <w:t xml:space="preserve">第十二章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图表：中国企业管理培训行业相关产业政策及主要法规</w:t>
      </w:r>
    </w:p>
    <w:p>
      <w:pPr>
        <w:spacing w:after="150"/>
      </w:pPr>
      <w:r>
        <w:rPr/>
        <w:t xml:space="preserve">图表：2019-2023年中国gdp增长情况</w:t>
      </w:r>
    </w:p>
    <w:p>
      <w:pPr>
        <w:spacing w:after="150"/>
      </w:pPr>
      <w:r>
        <w:rPr/>
        <w:t xml:space="preserve">图表：2019-2023年居民消费价格月度涨跌幅度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图表：2012-2022年中国人口数量(万人)</w:t>
      </w:r>
    </w:p>
    <w:p>
      <w:pPr>
        <w:spacing w:after="150"/>
      </w:pPr>
      <w:r>
        <w:rPr/>
        <w:t xml:space="preserve">图表：2019-2023年中国人口年龄结构分布(万人)</w:t>
      </w:r>
    </w:p>
    <w:p>
      <w:pPr>
        <w:spacing w:after="150"/>
      </w:pPr>
      <w:r>
        <w:rPr/>
        <w:t xml:space="preserve">图表：2016-2022年中国养老服务机构数量(万个)</w:t>
      </w:r>
    </w:p>
    <w:p>
      <w:pPr>
        <w:spacing w:after="150"/>
      </w:pPr>
      <w:r>
        <w:rPr/>
        <w:t xml:space="preserve">图表：2015-2022年中国养老产业规模(亿元)</w:t>
      </w:r>
    </w:p>
    <w:p>
      <w:pPr>
        <w:spacing w:after="150"/>
      </w:pPr>
      <w:r>
        <w:rPr/>
        <w:t xml:space="preserve">图表：国际管理培训市场发展现状</w:t>
      </w:r>
    </w:p>
    <w:p>
      <w:pPr>
        <w:spacing w:after="150"/>
      </w:pPr>
      <w:r>
        <w:rPr/>
        <w:t xml:space="preserve">图表：2019-2023年中国管理培训行业市场规模(亿元)</w:t>
      </w:r>
    </w:p>
    <w:p>
      <w:pPr>
        <w:spacing w:after="150"/>
      </w:pPr>
      <w:r>
        <w:rPr/>
        <w:t xml:space="preserve">图表：2019-2023年中国管理培训行业企业数量(万家)</w:t>
      </w:r>
    </w:p>
    <w:p>
      <w:pPr>
        <w:spacing w:after="150"/>
      </w:pPr>
      <w:r>
        <w:rPr/>
        <w:t xml:space="preserve">图表：国内企业数量</w:t>
      </w:r>
    </w:p>
    <w:p>
      <w:pPr>
        <w:spacing w:after="150"/>
      </w:pPr>
      <w:r>
        <w:rPr/>
        <w:t xml:space="preserve">图表：管理培训行业不同收入水平消费者</w:t>
      </w:r>
    </w:p>
    <w:p>
      <w:pPr>
        <w:spacing w:after="150"/>
      </w:pPr>
      <w:r>
        <w:rPr/>
        <w:t xml:space="preserve">图表：管理培训行业不同年龄消费者</w:t>
      </w:r>
    </w:p>
    <w:p>
      <w:pPr>
        <w:spacing w:after="150"/>
      </w:pPr>
      <w:r>
        <w:rPr/>
        <w:t xml:space="preserve">图表：管理培训不同服务对象代表性企业</w:t>
      </w:r>
    </w:p>
    <w:p>
      <w:pPr>
        <w:spacing w:after="150"/>
      </w:pPr>
      <w:r>
        <w:rPr/>
        <w:t xml:space="preserve">图表：样本企业所属行业企业分布</w:t>
      </w:r>
    </w:p>
    <w:p>
      <w:pPr>
        <w:spacing w:after="150"/>
      </w:pPr>
      <w:r>
        <w:rPr/>
        <w:t xml:space="preserve">图表：2019-2023年中国管理培训行业企业数量(万家)</w:t>
      </w:r>
    </w:p>
    <w:p>
      <w:pPr>
        <w:spacing w:after="150"/>
      </w:pPr>
      <w:r>
        <w:rPr/>
        <w:t xml:space="preserve">图表：北京和君商学在线科技股份有限公司股权结构图</w:t>
      </w:r>
    </w:p>
    <w:p>
      <w:pPr>
        <w:spacing w:after="150"/>
      </w:pPr>
      <w:r>
        <w:rPr/>
        <w:t xml:space="preserve">图表：和君商学在线科技股份有限公司商业模式</w:t>
      </w:r>
    </w:p>
    <w:p>
      <w:pPr>
        <w:spacing w:after="150"/>
      </w:pPr>
      <w:r>
        <w:rPr/>
        <w:t xml:space="preserve">图表：和君商学在线科技股份有限公司主要产品或服务一览</w:t>
      </w:r>
    </w:p>
    <w:p>
      <w:pPr>
        <w:spacing w:after="150"/>
      </w:pPr>
      <w:r>
        <w:rPr/>
        <w:t xml:space="preserve">图表：创业黑马主要产品及价格</w:t>
      </w:r>
    </w:p>
    <w:p>
      <w:pPr>
        <w:spacing w:after="150"/>
      </w:pPr>
      <w:r>
        <w:rPr/>
        <w:t xml:space="preserve">图表：起航架构</w:t>
      </w:r>
    </w:p>
    <w:p>
      <w:pPr>
        <w:spacing w:after="150"/>
      </w:pPr>
      <w:r>
        <w:rPr/>
        <w:t xml:space="preserve">图表：上海起航企业管理咨询股份有限公司培训业务介绍</w:t>
      </w:r>
    </w:p>
    <w:p>
      <w:pPr>
        <w:spacing w:after="150"/>
      </w:pPr>
      <w:r>
        <w:rPr/>
        <w:t xml:space="preserve">图表：2024-2029年管理培训市场规模(亿元)</w:t>
      </w:r>
    </w:p>
    <w:p>
      <w:pPr>
        <w:spacing w:after="150"/>
      </w:pPr>
      <w:r>
        <w:rPr/>
        <w:t xml:space="preserve">图表：管理培训行业资产预测</w:t>
      </w:r>
    </w:p>
    <w:p>
      <w:pPr>
        <w:spacing w:after="150"/>
      </w:pPr>
      <w:r>
        <w:rPr/>
        <w:t xml:space="preserve">图表：2024-2029年中国管理培训供给预测(万家)</w:t>
      </w:r>
    </w:p>
    <w:p>
      <w:pPr>
        <w:spacing w:after="150"/>
      </w:pPr>
      <w:r>
        <w:rPr/>
        <w:t xml:space="preserve">图表：2024-2029年中国管理培训需求预测(万户)</w:t>
      </w:r>
    </w:p>
    <w:p>
      <w:pPr>
        <w:spacing w:after="150"/>
      </w:pPr>
      <w:r>
        <w:rPr/>
        <w:t xml:space="preserve">图表：2019-2023年管理培训行业投资收益(亿元)</w:t>
      </w:r>
    </w:p>
    <w:p>
      <w:pPr>
        <w:spacing w:after="150"/>
      </w:pPr>
      <w:r>
        <w:rPr/>
        <w:t xml:space="preserve">图表：2024-2029年市场规模预测(亿元)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中国管理培训行业市场深度调研及发展前景与投资前景预测研究报告(2024-2029版)</dc:title>
  <dc:description>中国管理培训行业市场深度调研及发展前景与投资前景预测研究报告(2024-2029版)</dc:description>
  <dc:subject>中国管理培训行业市场深度调研及发展前景与投资前景预测研究报告(2024-2029版)</dc:subject>
  <cp:keywords>研究报告</cp:keywords>
  <cp:category>研究报告</cp:category>
  <cp:lastModifiedBy>北京中道泰和信息咨询有限公司</cp:lastModifiedBy>
  <dcterms:created xsi:type="dcterms:W3CDTF">2024-01-29T01:49:07+08:00</dcterms:created>
  <dcterms:modified xsi:type="dcterms:W3CDTF">2024-01-29T01:49:07+08:00</dcterms:modified>
</cp:coreProperties>
</file>

<file path=docProps/custom.xml><?xml version="1.0" encoding="utf-8"?>
<Properties xmlns="http://schemas.openxmlformats.org/officeDocument/2006/custom-properties" xmlns:vt="http://schemas.openxmlformats.org/officeDocument/2006/docPropsVTypes"/>
</file>