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中国团体健康险行业市场深度调研及发展前景与投资机会研究报告(2024-2029版)</w:t>
      </w:r>
    </w:p>
    <w:p>
      <w:pPr>
        <w:spacing w:after="150"/>
      </w:pPr>
      <w:r>
        <w:rPr>
          <w:b w:val="1"/>
          <w:bCs w:val="1"/>
        </w:rPr>
        <w:t xml:space="preserve">报告简介</w:t>
      </w:r>
    </w:p>
    <w:p>
      <w:pPr>
        <w:spacing w:after="150"/>
      </w:pPr>
      <w:r>
        <w:rPr/>
        <w:t xml:space="preserve">近年来，健康险市场竞争白热化。一方面，自监管引导行业回归保障，凭借短期理财类重规模的时代一去不复返，倒逼中小险企发展保障类产品，陆续推出重疾险或者医疗保险产品，通过降低价格抢占市场份额;另一方面，互联网公司抢滩保险市场，而互联网保险公司陆续推出短期的百万医疗产品，年交保费较低保额较高。无论是中小保险公司还是互联网保险的加入，健康险产品百花争艳，并且带来一定的无序竞争，对头部险企市场份额产生一定的冲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体健康险行业研究单位等公布和提供的大量资料以及对行业内企业调研访察所获得的大量第一手数据，对我国团体健康险市场的发展状况、发展趋势等进行了分析。报告重点分析了团体健康险前十大企业的研发、产销、战略、经营状况等。报告还对团体健康险市场风险进行了预测，为团体健康险生产厂家、流通企业以及零售商提供了新的投资机会和可借鉴的操作模式，对欲在团体健康险行业从事资本运作的经济实体等单位准确了解目前中国团体健康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团体健康险行业界定和分类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2019-2023年团体健康险行业国内外发展概述</w:t>
      </w:r>
    </w:p>
    <w:p>
      <w:pPr>
        <w:spacing w:after="150"/>
      </w:pPr>
      <w:r>
        <w:rPr/>
        <w:t xml:space="preserve">第一节 全球团体健康险行业发展概况</w:t>
      </w:r>
    </w:p>
    <w:p>
      <w:pPr>
        <w:spacing w:after="150"/>
      </w:pPr>
      <w:r>
        <w:rPr/>
        <w:t xml:space="preserve">一、全球团体健康险行业发展现状</w:t>
      </w:r>
    </w:p>
    <w:p>
      <w:pPr>
        <w:spacing w:after="150"/>
      </w:pPr>
      <w:r>
        <w:rPr/>
        <w:t xml:space="preserve">二、全球团体健康险行业发展趋势</w:t>
      </w:r>
    </w:p>
    <w:p>
      <w:pPr>
        <w:spacing w:after="150"/>
      </w:pPr>
      <w:r>
        <w:rPr/>
        <w:t xml:space="preserve">三、主要国家和地区发展状况</w:t>
      </w:r>
    </w:p>
    <w:p>
      <w:pPr>
        <w:spacing w:after="150"/>
      </w:pPr>
      <w:r>
        <w:rPr/>
        <w:t xml:space="preserve">第二节 中国团体健康险行业发展概况</w:t>
      </w:r>
    </w:p>
    <w:p>
      <w:pPr>
        <w:spacing w:after="150"/>
      </w:pPr>
      <w:r>
        <w:rPr/>
        <w:t xml:space="preserve">一、中国团体健康险行业发展历程与现状</w:t>
      </w:r>
    </w:p>
    <w:p>
      <w:pPr>
        <w:spacing w:after="150"/>
      </w:pPr>
      <w:r>
        <w:rPr/>
        <w:t xml:space="preserve">二、中国团体健康险行业发展中存在的问题</w:t>
      </w:r>
    </w:p>
    <w:p>
      <w:pPr>
        <w:spacing w:after="150"/>
      </w:pPr>
      <w:r>
        <w:rPr>
          <w:b w:val="1"/>
          <w:bCs w:val="1"/>
        </w:rPr>
        <w:t xml:space="preserve">第三章 2019-2023年中国团体健康险行业发展环境分析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团体健康险行业政策环境</w:t>
      </w:r>
    </w:p>
    <w:p>
      <w:pPr>
        <w:spacing w:after="150"/>
      </w:pPr>
      <w:r>
        <w:rPr/>
        <w:t xml:space="preserve">第四节 团体健康险行业技术环境</w:t>
      </w:r>
    </w:p>
    <w:p>
      <w:pPr>
        <w:spacing w:after="150"/>
      </w:pPr>
      <w:r>
        <w:rPr>
          <w:b w:val="1"/>
          <w:bCs w:val="1"/>
        </w:rPr>
        <w:t xml:space="preserve">第四章 2019-2023年中国团体健康险行业市场分析</w:t>
      </w:r>
    </w:p>
    <w:p>
      <w:pPr>
        <w:spacing w:after="150"/>
      </w:pPr>
      <w:r>
        <w:rPr/>
        <w:t xml:space="preserve">第一节 市场规模</w:t>
      </w:r>
    </w:p>
    <w:p>
      <w:pPr>
        <w:spacing w:after="150"/>
      </w:pPr>
      <w:r>
        <w:rPr/>
        <w:t xml:space="preserve">一、团体健康险行业市场规模及增速</w:t>
      </w:r>
    </w:p>
    <w:p>
      <w:pPr>
        <w:spacing w:after="150"/>
      </w:pPr>
      <w:r>
        <w:rPr/>
        <w:t xml:space="preserve">二、团体健康险行业市场饱和度</w:t>
      </w:r>
    </w:p>
    <w:p>
      <w:pPr>
        <w:spacing w:after="150"/>
      </w:pPr>
      <w:r>
        <w:rPr/>
        <w:t xml:space="preserve">三、影响团体健康险行业市场规模的因素</w:t>
      </w:r>
    </w:p>
    <w:p>
      <w:pPr>
        <w:spacing w:after="150"/>
      </w:pPr>
      <w:r>
        <w:rPr/>
        <w:t xml:space="preserve">四、2024-2029年团体健康险行业市场规模及增速预测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一、团体健康险行业所处生命周期</w:t>
      </w:r>
    </w:p>
    <w:p>
      <w:pPr>
        <w:spacing w:after="150"/>
      </w:pPr>
      <w:r>
        <w:rPr/>
        <w:t xml:space="preserve">二、技术变革与行业革新对团体健康险行业的影响</w:t>
      </w:r>
    </w:p>
    <w:p>
      <w:pPr>
        <w:spacing w:after="150"/>
      </w:pPr>
      <w:r>
        <w:rPr/>
        <w:t xml:space="preserve">三、差异化分析</w:t>
      </w:r>
    </w:p>
    <w:p>
      <w:pPr>
        <w:spacing w:after="150"/>
      </w:pPr>
      <w:r>
        <w:rPr>
          <w:b w:val="1"/>
          <w:bCs w:val="1"/>
        </w:rPr>
        <w:t xml:space="preserve">第五章 2019-2023年中国团体健康险行业区域市场分析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2019-2023年中国团体健康险行业产业链分析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第七章 2019-2023年中国团体健康险行业主导驱动因素分析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2019-2023年中国团体健康险行业偿债能力分析</w:t>
      </w:r>
    </w:p>
    <w:p>
      <w:pPr>
        <w:spacing w:after="150"/>
      </w:pPr>
      <w:r>
        <w:rPr/>
        <w:t xml:space="preserve">第一节 团体健康险行业资产负债率分析</w:t>
      </w:r>
    </w:p>
    <w:p>
      <w:pPr>
        <w:spacing w:after="150"/>
      </w:pPr>
      <w:r>
        <w:rPr/>
        <w:t xml:space="preserve">第二节 团体健康险行业速动比率分析</w:t>
      </w:r>
    </w:p>
    <w:p>
      <w:pPr>
        <w:spacing w:after="150"/>
      </w:pPr>
      <w:r>
        <w:rPr/>
        <w:t xml:space="preserve">第三节 团体健康险行业流动比率分析</w:t>
      </w:r>
    </w:p>
    <w:p>
      <w:pPr>
        <w:spacing w:after="150"/>
      </w:pPr>
      <w:r>
        <w:rPr/>
        <w:t xml:space="preserve">第四节 2024-2029年团体健康险行业偿债能力预测</w:t>
      </w:r>
    </w:p>
    <w:p>
      <w:pPr>
        <w:spacing w:after="150"/>
      </w:pPr>
      <w:r>
        <w:rPr>
          <w:b w:val="1"/>
          <w:bCs w:val="1"/>
        </w:rPr>
        <w:t xml:space="preserve">第九章 2019-2023年中国团体健康险行业营运能力分析</w:t>
      </w:r>
    </w:p>
    <w:p>
      <w:pPr>
        <w:spacing w:after="150"/>
      </w:pPr>
      <w:r>
        <w:rPr/>
        <w:t xml:space="preserve">第一节 团体健康险行业总资产周转率分析</w:t>
      </w:r>
    </w:p>
    <w:p>
      <w:pPr>
        <w:spacing w:after="150"/>
      </w:pPr>
      <w:r>
        <w:rPr/>
        <w:t xml:space="preserve">第二节 团体健康险行业净资产周转率分析</w:t>
      </w:r>
    </w:p>
    <w:p>
      <w:pPr>
        <w:spacing w:after="150"/>
      </w:pPr>
      <w:r>
        <w:rPr/>
        <w:t xml:space="preserve">第三节 团体健康险行业应收账款周转率分析</w:t>
      </w:r>
    </w:p>
    <w:p>
      <w:pPr>
        <w:spacing w:after="150"/>
      </w:pPr>
      <w:r>
        <w:rPr/>
        <w:t xml:space="preserve">第四节 团体健康险行业存货周转率分析</w:t>
      </w:r>
    </w:p>
    <w:p>
      <w:pPr>
        <w:spacing w:after="150"/>
      </w:pPr>
      <w:r>
        <w:rPr/>
        <w:t xml:space="preserve">第五节 2024-2029年团体健康险行业营运能力预测</w:t>
      </w:r>
    </w:p>
    <w:p>
      <w:pPr>
        <w:spacing w:after="150"/>
      </w:pPr>
      <w:r>
        <w:rPr>
          <w:b w:val="1"/>
          <w:bCs w:val="1"/>
        </w:rPr>
        <w:t xml:space="preserve">第十章 2019-2023年中国团体健康险行业竞争分析</w:t>
      </w:r>
    </w:p>
    <w:p>
      <w:pPr>
        <w:spacing w:after="150"/>
      </w:pPr>
      <w:r>
        <w:rPr/>
        <w:t xml:space="preserve">第一节 重点团体健康险企业市场份额</w:t>
      </w:r>
    </w:p>
    <w:p>
      <w:pPr>
        <w:spacing w:after="150"/>
      </w:pPr>
      <w:r>
        <w:rPr/>
        <w:t xml:space="preserve">第二节 团体健康险行业市场集中度</w:t>
      </w:r>
    </w:p>
    <w:p>
      <w:pPr>
        <w:spacing w:after="150"/>
      </w:pPr>
      <w:r>
        <w:rPr/>
        <w:t xml:space="preserve">第三节 行业现有企业竞争</w:t>
      </w:r>
    </w:p>
    <w:p>
      <w:pPr>
        <w:spacing w:after="150"/>
      </w:pPr>
      <w:r>
        <w:rPr/>
        <w:t xml:space="preserve">第四节 潜在进入者</w:t>
      </w:r>
    </w:p>
    <w:p>
      <w:pPr>
        <w:spacing w:after="150"/>
      </w:pPr>
      <w:r>
        <w:rPr/>
        <w:t xml:space="preserve">第五节 替代品威胁</w:t>
      </w:r>
    </w:p>
    <w:p>
      <w:pPr>
        <w:spacing w:after="150"/>
      </w:pPr>
      <w:r>
        <w:rPr/>
        <w:t xml:space="preserve">第六节 上游议价能力</w:t>
      </w:r>
    </w:p>
    <w:p>
      <w:pPr>
        <w:spacing w:after="150"/>
      </w:pPr>
      <w:r>
        <w:rPr/>
        <w:t xml:space="preserve">第七节 下游用户议价能力</w:t>
      </w:r>
    </w:p>
    <w:p>
      <w:pPr>
        <w:spacing w:after="150"/>
      </w:pPr>
      <w:r>
        <w:rPr>
          <w:b w:val="1"/>
          <w:bCs w:val="1"/>
        </w:rPr>
        <w:t xml:space="preserve">第十一章 2019-2023年中国团体健康险行业重点企业分析</w:t>
      </w:r>
    </w:p>
    <w:p>
      <w:pPr>
        <w:spacing w:after="150"/>
      </w:pPr>
      <w:r>
        <w:rPr/>
        <w:t xml:space="preserve">第一节 中国平安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中国人保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昆仑健康</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复星联合</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和谐健康</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中国人寿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中国太保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新华保险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中德安联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2024-2029年中国团体健康险行业发展与投资风险分析</w:t>
      </w:r>
    </w:p>
    <w:p>
      <w:pPr>
        <w:spacing w:after="150"/>
      </w:pPr>
      <w:r>
        <w:rPr/>
        <w:t xml:space="preserve">第一节 团体健康险行业环境风险</w:t>
      </w:r>
    </w:p>
    <w:p>
      <w:pPr>
        <w:spacing w:after="150"/>
      </w:pPr>
      <w:r>
        <w:rPr/>
        <w:t xml:space="preserve">一、市场风险</w:t>
      </w:r>
    </w:p>
    <w:p>
      <w:pPr>
        <w:spacing w:after="150"/>
      </w:pPr>
      <w:r>
        <w:rPr/>
        <w:t xml:space="preserve">二、汇率风险</w:t>
      </w:r>
    </w:p>
    <w:p>
      <w:pPr>
        <w:spacing w:after="150"/>
      </w:pPr>
      <w:r>
        <w:rPr/>
        <w:t xml:space="preserve">三、宏观经济风险</w:t>
      </w:r>
    </w:p>
    <w:p>
      <w:pPr>
        <w:spacing w:after="150"/>
      </w:pPr>
      <w:r>
        <w:rPr/>
        <w:t xml:space="preserve">四、政策风险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团体健康险行业市场竞争风险</w:t>
      </w:r>
    </w:p>
    <w:p>
      <w:pPr>
        <w:spacing w:after="150"/>
      </w:pPr>
      <w:r>
        <w:rPr/>
        <w:t xml:space="preserve">第四节 团体健康险行业经营风险</w:t>
      </w:r>
    </w:p>
    <w:p>
      <w:pPr>
        <w:spacing w:after="150"/>
      </w:pPr>
      <w:r>
        <w:rPr>
          <w:b w:val="1"/>
          <w:bCs w:val="1"/>
        </w:rPr>
        <w:t xml:space="preserve">第十三章 2024-2029年中国团体健康险行业发展前景及投资机会分析</w:t>
      </w:r>
    </w:p>
    <w:p>
      <w:pPr>
        <w:spacing w:after="150"/>
      </w:pPr>
      <w:r>
        <w:rPr/>
        <w:t xml:space="preserve">第一节 团体健康险行业发展前景预测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团体健康险行业投资机会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图表：医疗保险支付结构中商业健康险占比</w:t>
      </w:r>
    </w:p>
    <w:p>
      <w:pPr>
        <w:spacing w:after="150"/>
      </w:pPr>
      <w:r>
        <w:rPr/>
        <w:t xml:space="preserve">图表：美国医疗保险体系情况</w:t>
      </w:r>
    </w:p>
    <w:p>
      <w:pPr>
        <w:spacing w:after="150"/>
      </w:pPr>
      <w:r>
        <w:rPr/>
        <w:t xml:space="preserve">图表：健康险支出范围一览</w:t>
      </w:r>
    </w:p>
    <w:p>
      <w:pPr>
        <w:spacing w:after="150"/>
      </w:pPr>
      <w:r>
        <w:rPr/>
        <w:t xml:space="preserve">图表：2019-2023年我国健康险保费收入</w:t>
      </w:r>
    </w:p>
    <w:p>
      <w:pPr>
        <w:spacing w:after="150"/>
      </w:pPr>
      <w:r>
        <w:rPr/>
        <w:t xml:space="preserve">图表：2019-2023年我国保费收入细分占比</w:t>
      </w:r>
    </w:p>
    <w:p>
      <w:pPr>
        <w:spacing w:after="150"/>
      </w:pPr>
      <w:r>
        <w:rPr/>
        <w:t xml:space="preserve">图表：健康险细分占比</w:t>
      </w:r>
    </w:p>
    <w:p>
      <w:pPr>
        <w:spacing w:after="150"/>
      </w:pPr>
      <w:r>
        <w:rPr/>
        <w:t xml:space="preserve">图表：2019-2023年我国健康险团体保费收入</w:t>
      </w:r>
    </w:p>
    <w:p>
      <w:pPr>
        <w:spacing w:after="150"/>
      </w:pPr>
      <w:r>
        <w:rPr/>
        <w:t xml:space="preserve">图表：2024-2029年团体健康险行业市场规模</w:t>
      </w:r>
    </w:p>
    <w:p>
      <w:pPr>
        <w:spacing w:after="150"/>
      </w:pPr>
      <w:r>
        <w:rPr/>
        <w:t xml:space="preserve">图表：2019-2023年团体健康险市场结构</w:t>
      </w:r>
    </w:p>
    <w:p>
      <w:pPr>
        <w:spacing w:after="150"/>
      </w:pPr>
      <w:r>
        <w:rPr/>
        <w:t xml:space="preserve">图表：行业发展周期</w:t>
      </w:r>
    </w:p>
    <w:p>
      <w:pPr>
        <w:spacing w:after="150"/>
      </w:pPr>
      <w:r>
        <w:rPr/>
        <w:t xml:space="preserve">图表：2019-2023年中国团体健康险行业区域市场分布</w:t>
      </w:r>
    </w:p>
    <w:p>
      <w:pPr>
        <w:spacing w:after="150"/>
      </w:pPr>
      <w:r>
        <w:rPr/>
        <w:t xml:space="preserve">图表：2019-2023年中国团体健康险行业省份及重点城市收入</w:t>
      </w:r>
    </w:p>
    <w:p>
      <w:pPr>
        <w:spacing w:after="150"/>
      </w:pPr>
      <w:r>
        <w:rPr/>
        <w:t xml:space="preserve">图表：团体健康险产业链结构</w:t>
      </w:r>
    </w:p>
    <w:p>
      <w:pPr>
        <w:spacing w:after="150"/>
      </w:pPr>
      <w:r>
        <w:rPr/>
        <w:t xml:space="preserve">图表：国内健康险保费收入</w:t>
      </w:r>
    </w:p>
    <w:p>
      <w:pPr>
        <w:spacing w:after="150"/>
      </w:pPr>
      <w:r>
        <w:rPr/>
        <w:t xml:space="preserve">图表：健康险赔付占医疗费用总支出比例</w:t>
      </w:r>
    </w:p>
    <w:p>
      <w:pPr>
        <w:spacing w:after="150"/>
      </w:pPr>
      <w:r>
        <w:rPr/>
        <w:t xml:space="preserve">图表：2019-2023年我国团体健康险行业资产负债率</w:t>
      </w:r>
    </w:p>
    <w:p>
      <w:pPr>
        <w:spacing w:after="150"/>
      </w:pPr>
      <w:r>
        <w:rPr/>
        <w:t xml:space="preserve">图表：2024-2029年团体健康险行业资产负债率预测</w:t>
      </w:r>
    </w:p>
    <w:p>
      <w:pPr>
        <w:spacing w:after="150"/>
      </w:pPr>
      <w:r>
        <w:rPr/>
        <w:t xml:space="preserve">图表：2019-2023年我国团体健康险行业总资产周转率</w:t>
      </w:r>
    </w:p>
    <w:p>
      <w:pPr>
        <w:spacing w:after="150"/>
      </w:pPr>
      <w:r>
        <w:rPr/>
        <w:t xml:space="preserve">图表：2019-2023年我国团体健康险行业净资产周转率</w:t>
      </w:r>
    </w:p>
    <w:p>
      <w:pPr>
        <w:spacing w:after="150"/>
      </w:pPr>
      <w:r>
        <w:rPr/>
        <w:t xml:space="preserve">图表：2024-2029年团体健康险行业营运能力</w:t>
      </w:r>
    </w:p>
    <w:p>
      <w:pPr>
        <w:spacing w:after="150"/>
      </w:pPr>
      <w:r>
        <w:rPr/>
        <w:t xml:space="preserve">图表：2019-2023年中国平安主要经营指标</w:t>
      </w:r>
    </w:p>
    <w:p>
      <w:pPr>
        <w:spacing w:after="150"/>
      </w:pPr>
      <w:r>
        <w:rPr/>
        <w:t xml:space="preserve">图表：2019-2023年中国平安盈利能力</w:t>
      </w:r>
    </w:p>
    <w:p>
      <w:pPr>
        <w:spacing w:after="150"/>
      </w:pPr>
      <w:r>
        <w:rPr/>
        <w:t xml:space="preserve">图表：2019-2023年中国平安偿债能力</w:t>
      </w:r>
    </w:p>
    <w:p>
      <w:pPr>
        <w:spacing w:after="150"/>
      </w:pPr>
      <w:r>
        <w:rPr/>
        <w:t xml:space="preserve">图表：2019-2023年中国人保主要经营指标</w:t>
      </w:r>
    </w:p>
    <w:p>
      <w:pPr>
        <w:spacing w:after="150"/>
      </w:pPr>
      <w:r>
        <w:rPr/>
        <w:t xml:space="preserve">图表：2019-2023年中国人保盈利能力</w:t>
      </w:r>
    </w:p>
    <w:p>
      <w:pPr>
        <w:spacing w:after="150"/>
      </w:pPr>
      <w:r>
        <w:rPr/>
        <w:t xml:space="preserve">图表：2019-2023年中国人保偿债能力</w:t>
      </w:r>
    </w:p>
    <w:p>
      <w:pPr>
        <w:spacing w:after="150"/>
      </w:pPr>
      <w:r>
        <w:rPr/>
        <w:t xml:space="preserve">图表：2019-2023年中国人寿主要经营指标</w:t>
      </w:r>
    </w:p>
    <w:p>
      <w:pPr>
        <w:spacing w:after="150"/>
      </w:pPr>
      <w:r>
        <w:rPr/>
        <w:t xml:space="preserve">图表：2019-2023年中国人寿盈利能力</w:t>
      </w:r>
    </w:p>
    <w:p>
      <w:pPr>
        <w:spacing w:after="150"/>
      </w:pPr>
      <w:r>
        <w:rPr/>
        <w:t xml:space="preserve">图表：2019-2023年中国人寿偿债能力</w:t>
      </w:r>
    </w:p>
    <w:p>
      <w:pPr>
        <w:spacing w:after="150"/>
      </w:pPr>
      <w:r>
        <w:rPr/>
        <w:t xml:space="preserve">图表：2019-2023年中国太保主要经营指标</w:t>
      </w:r>
    </w:p>
    <w:p>
      <w:pPr>
        <w:spacing w:after="150"/>
      </w:pPr>
      <w:r>
        <w:rPr/>
        <w:t xml:space="preserve">图表：2019-2023年中国太保盈利能力</w:t>
      </w:r>
    </w:p>
    <w:p>
      <w:pPr>
        <w:spacing w:after="150"/>
      </w:pPr>
      <w:r>
        <w:rPr/>
        <w:t xml:space="preserve">图表：2019-2023年中国太保偿债能力</w:t>
      </w:r>
    </w:p>
    <w:p>
      <w:pPr>
        <w:spacing w:after="150"/>
      </w:pPr>
      <w:r>
        <w:rPr/>
        <w:t xml:space="preserve">图表：2019-2023年新华保险主要经营指标</w:t>
      </w:r>
    </w:p>
    <w:p>
      <w:pPr>
        <w:spacing w:after="150"/>
      </w:pPr>
      <w:r>
        <w:rPr/>
        <w:t xml:space="preserve">图表：2019-2023年新华保险盈利能力</w:t>
      </w:r>
    </w:p>
    <w:p>
      <w:pPr>
        <w:spacing w:after="150"/>
      </w:pPr>
      <w:r>
        <w:rPr/>
        <w:t xml:space="preserve">图表：2019-2023年新华保险偿债能力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中国团体健康险行业市场深度调研及发展前景与投资机会研究报告(2024-2029版)</dc:title>
  <dc:description>中国团体健康险行业市场深度调研及发展前景与投资机会研究报告(2024-2029版)</dc:description>
  <dc:subject>中国团体健康险行业市场深度调研及发展前景与投资机会研究报告(2024-2029版)</dc:subject>
  <cp:keywords>研究报告</cp:keywords>
  <cp:category>研究报告</cp:category>
  <cp:lastModifiedBy>北京中道泰和信息咨询有限公司</cp:lastModifiedBy>
  <dcterms:created xsi:type="dcterms:W3CDTF">2024-01-29T00:56:20+08:00</dcterms:created>
  <dcterms:modified xsi:type="dcterms:W3CDTF">2024-01-29T00:56:20+08:00</dcterms:modified>
</cp:coreProperties>
</file>

<file path=docProps/custom.xml><?xml version="1.0" encoding="utf-8"?>
<Properties xmlns="http://schemas.openxmlformats.org/officeDocument/2006/custom-properties" xmlns:vt="http://schemas.openxmlformats.org/officeDocument/2006/docPropsVTypes"/>
</file>