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中国智慧能源行业市场发展分析及前景趋势预测与投资发展研究报告(2024-2029版)</w:t>
      </w:r>
    </w:p>
    <w:p>
      <w:pPr>
        <w:spacing w:after="150"/>
      </w:pPr>
      <w:r>
        <w:rPr>
          <w:b w:val="1"/>
          <w:bCs w:val="1"/>
        </w:rPr>
        <w:t xml:space="preserve">报告简介</w:t>
      </w:r>
    </w:p>
    <w:p>
      <w:pPr>
        <w:spacing w:after="150"/>
      </w:pPr>
      <w:r>
        <w:rPr/>
        <w:t xml:space="preserve">智慧能源是基于互联网开放体系，综合利用大数据、云计算、物联网、IPv6等信息通信技术对各种能源生产、能源存储、能源输送、能源使用系统进行监测控制、操作运营、能效管理并向客户提供节能服务，实现能源的高效使用，更好的解决能源节约和应对气候变化等问题，通过节能环保和信息消费的跨界融合，衍生出的新模式、新服务、新业态。智慧能源即能源行业智能化转型，涵盖能源生产、传输、存储以及消费全环节。从产业玩家来看，主要环节包括解决方案提供商、设备商、运营商和云厂商。</w:t>
      </w:r>
    </w:p>
    <w:p>
      <w:pPr>
        <w:spacing w:after="150"/>
      </w:pPr>
      <w:r>
        <w:rPr/>
        <w:t xml:space="preserve">按应用范围划分，智慧能源技术及解决方案包含了工业/建筑/交通等行业层面智慧能源技术及解决方案、企业/区域等组织层面智慧能源技术及解决方案等内容;按技术产品划分，智慧能源技术及解决方案包含了智慧能源各类应用技术、基础设施与关键器件、智慧能源管理平台等内容。智慧能源产业与能源互联网的核心理念是一致的，智慧能源技术、产品及解决方案的创新发展及推广应用将有效推动能源互联网的形成与发展。</w:t>
      </w:r>
    </w:p>
    <w:p>
      <w:pPr>
        <w:spacing w:after="150"/>
      </w:pPr>
      <w:r>
        <w:rPr/>
        <w:t xml:space="preserve">目前智慧能源切入点主要有：传统能源煤炭、电力的智能化改造;新能源与分布式发电;能源互联网的示范工程;以及节能管理等方面，我们应当做好产品、标准等工作，推动能源互联网稳步发展。</w:t>
      </w:r>
    </w:p>
    <w:p>
      <w:pPr>
        <w:spacing w:after="150"/>
      </w:pPr>
      <w:r>
        <w:rPr/>
        <w:t xml:space="preserve">尽管，智慧能源产业刚刚开启，需要进行大规模的前期投入，而这些初期投入产生回报需要经历一个较长的时期，但对未来必将产生巨大的影响。</w:t>
      </w:r>
    </w:p>
    <w:p>
      <w:pPr>
        <w:spacing w:after="150"/>
      </w:pPr>
      <w:r>
        <w:rPr/>
        <w:t xml:space="preserve">可以预见，通过新一代信息通信技术与能源的完美结合，势必将产生一个巨大的能量体，甚至将彻底改变现有的种种环境问题，甚至是改变人类的生活。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能源市场进行了分析研究。报告在总结中国智慧能源行业发展历程的基础上，结合新时期的各方面因素，对中国智慧能源行业的发展趋势给予了细致和审慎的预测论证。报告资料详实，图表丰富，既有深入的分析，又有直观的比较，为智慧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2024-2029年中国智慧能源行业发展趋势分析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2019-2023年中国智慧能源行业发展环境分析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智慧能源行业社会环境发展分析</w:t>
      </w:r>
    </w:p>
    <w:p>
      <w:pPr>
        <w:spacing w:after="150"/>
      </w:pPr>
      <w:r>
        <w:rPr/>
        <w:t xml:space="preserve">一、中国人口数量及构成状况</w:t>
      </w:r>
    </w:p>
    <w:p>
      <w:pPr>
        <w:spacing w:after="150"/>
      </w:pPr>
      <w:r>
        <w:rPr/>
        <w:t xml:space="preserve">二、我国居民消费结构不断优化升级</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二、主要环节的增长空间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一、2019-2023年智慧能源市场需求分析</w:t>
      </w:r>
    </w:p>
    <w:p>
      <w:pPr>
        <w:spacing w:after="150"/>
      </w:pPr>
      <w:r>
        <w:rPr/>
        <w:t xml:space="preserve">二、2024-2029年智慧能源市场需求预测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2019-2023年中国智慧能源行业发展分析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2019-2023年中国智慧能源行业供需情况及集中度分析</w:t>
      </w:r>
    </w:p>
    <w:p>
      <w:pPr>
        <w:spacing w:after="150"/>
      </w:pPr>
      <w:r>
        <w:rPr/>
        <w:t xml:space="preserve">第一节 智慧能源行业供需状况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2019-2023年中国智慧能源行业竞争格局分析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二、智慧能源行业企业间竞争格局分析</w:t>
      </w:r>
    </w:p>
    <w:p>
      <w:pPr>
        <w:spacing w:after="150"/>
      </w:pPr>
      <w:r>
        <w:rPr/>
        <w:t xml:space="preserve">三、智慧能源行业swot分析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二、智慧能源行业竞争力分析</w:t>
      </w:r>
    </w:p>
    <w:p>
      <w:pPr>
        <w:spacing w:after="150"/>
      </w:pPr>
      <w:r>
        <w:rPr/>
        <w:t xml:space="preserve">三、智慧能源(服务)竞争力优势分析</w:t>
      </w:r>
    </w:p>
    <w:p>
      <w:pPr>
        <w:spacing w:after="150"/>
      </w:pPr>
      <w:r>
        <w:rPr>
          <w:b w:val="1"/>
          <w:bCs w:val="1"/>
        </w:rPr>
        <w:t xml:space="preserve">第十一章 2019-2023年中国智慧能源主要企业发展概述</w:t>
      </w:r>
    </w:p>
    <w:p>
      <w:pPr>
        <w:spacing w:after="150"/>
      </w:pPr>
      <w:r>
        <w:rPr/>
        <w:t xml:space="preserve">第一节 朗新科技集团股份有限公司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北京龙软科技股份有限公司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四川安控科技股份有限公司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深圳市科陆电子科技股份有限公司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国电南瑞科技股份有限公司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中国移动通信集团有限公司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新奥集团股份有限公司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2024-2029年中国智慧能源行业发展前景预测分析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2024-2029年中国智慧能源行业投资风险预警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研究结论及投资发展建议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图表：智慧能源产业投入占比(%)</w:t>
      </w:r>
    </w:p>
    <w:p>
      <w:pPr>
        <w:spacing w:after="150"/>
      </w:pPr>
      <w:r>
        <w:rPr/>
        <w:t xml:space="preserve">图表：2024-2029年中国能源行业信息化(it)投资规模预测</w:t>
      </w:r>
    </w:p>
    <w:p>
      <w:pPr>
        <w:spacing w:after="150"/>
      </w:pPr>
      <w:r>
        <w:rPr/>
        <w:t xml:space="preserve">图表：国家政策推进支持细分行业技术应用</w:t>
      </w:r>
    </w:p>
    <w:p>
      <w:pPr>
        <w:spacing w:after="150"/>
      </w:pPr>
      <w:r>
        <w:rPr/>
        <w:t xml:space="preserve">图表：2019-2023年全国煤炭智能化工作面与渗透率</w:t>
      </w:r>
    </w:p>
    <w:p>
      <w:pPr>
        <w:spacing w:after="150"/>
      </w:pPr>
      <w:r>
        <w:rPr/>
        <w:t xml:space="preserve">图表：国家电网信息化投资额占比与增速(亿元，%)</w:t>
      </w:r>
    </w:p>
    <w:p>
      <w:pPr>
        <w:spacing w:after="150"/>
      </w:pPr>
      <w:r>
        <w:rPr/>
        <w:t xml:space="preserve">图表：2019-2023年国内生产总值及其增长速度</w:t>
      </w:r>
    </w:p>
    <w:p>
      <w:pPr>
        <w:spacing w:after="150"/>
      </w:pPr>
      <w:r>
        <w:rPr/>
        <w:t xml:space="preserve">图表：2012-2022年人均国内生产总值</w:t>
      </w:r>
    </w:p>
    <w:p>
      <w:pPr>
        <w:spacing w:after="150"/>
      </w:pPr>
      <w:r>
        <w:rPr/>
        <w:t xml:space="preserve">图表：2019-2023年全部工业增加值及其增长速度</w:t>
      </w:r>
    </w:p>
    <w:p>
      <w:pPr>
        <w:spacing w:after="150"/>
      </w:pPr>
      <w:r>
        <w:rPr/>
        <w:t xml:space="preserve">图表：2019-2023年三次产业增加值占国内生产总值比重</w:t>
      </w:r>
    </w:p>
    <w:p>
      <w:pPr>
        <w:spacing w:after="150"/>
      </w:pPr>
      <w:r>
        <w:rPr/>
        <w:t xml:space="preserve">图表：2019-2023年新产业新业态增长情况(%)</w:t>
      </w:r>
    </w:p>
    <w:p>
      <w:pPr>
        <w:spacing w:after="150"/>
      </w:pPr>
      <w:r>
        <w:rPr/>
        <w:t xml:space="preserve">图表：2019-2023年规模以上工业企业利润情况(%)</w:t>
      </w:r>
    </w:p>
    <w:p>
      <w:pPr>
        <w:spacing w:after="150"/>
      </w:pPr>
      <w:r>
        <w:rPr/>
        <w:t xml:space="preserve">图表：2012-2022年全社会固定资产投资情况(亿元)</w:t>
      </w:r>
    </w:p>
    <w:p>
      <w:pPr>
        <w:spacing w:after="150"/>
      </w:pPr>
      <w:r>
        <w:rPr/>
        <w:t xml:space="preserve">图表：2019-2023年三次产业投资占固定资产投资(不含农户)比重</w:t>
      </w:r>
    </w:p>
    <w:p>
      <w:pPr>
        <w:spacing w:after="150"/>
      </w:pPr>
      <w:r>
        <w:rPr/>
        <w:t xml:space="preserve">图表：2019-2023年全国居民人均可支配收入增长情况</w:t>
      </w:r>
    </w:p>
    <w:p>
      <w:pPr>
        <w:spacing w:after="150"/>
      </w:pPr>
      <w:r>
        <w:rPr/>
        <w:t xml:space="preserve">图表：2019-2023年人均可支配收入来源分类情况</w:t>
      </w:r>
    </w:p>
    <w:p>
      <w:pPr>
        <w:spacing w:after="150"/>
      </w:pPr>
      <w:r>
        <w:rPr/>
        <w:t xml:space="preserve">图表：2019-2023年居民消费价格月度涨跌幅(%)</w:t>
      </w:r>
    </w:p>
    <w:p>
      <w:pPr>
        <w:spacing w:after="150"/>
      </w:pPr>
      <w:r>
        <w:rPr/>
        <w:t xml:space="preserve">图表：2019-2023年居民消费价格比上年涨跌幅度(%)</w:t>
      </w:r>
    </w:p>
    <w:p>
      <w:pPr>
        <w:spacing w:after="150"/>
      </w:pPr>
      <w:r>
        <w:rPr/>
        <w:t xml:space="preserve">图表：物联网发展热点领域</w:t>
      </w:r>
    </w:p>
    <w:p>
      <w:pPr>
        <w:spacing w:after="150"/>
      </w:pPr>
      <w:r>
        <w:rPr/>
        <w:t xml:space="preserve">图表：历次人口普查全国人口及年均增长率</w:t>
      </w:r>
    </w:p>
    <w:p>
      <w:pPr>
        <w:spacing w:after="150"/>
      </w:pPr>
      <w:r>
        <w:rPr/>
        <w:t xml:space="preserve">图表：第七次人口普查人口性别构成</w:t>
      </w:r>
    </w:p>
    <w:p>
      <w:pPr>
        <w:spacing w:after="150"/>
      </w:pPr>
      <w:r>
        <w:rPr/>
        <w:t xml:space="preserve">图表：智慧能源产业链及核心逻辑</w:t>
      </w:r>
    </w:p>
    <w:p>
      <w:pPr>
        <w:spacing w:after="150"/>
      </w:pPr>
      <w:r>
        <w:rPr/>
        <w:t xml:space="preserve">图表：智慧能源生态体系示意图</w:t>
      </w:r>
    </w:p>
    <w:p>
      <w:pPr>
        <w:spacing w:after="150"/>
      </w:pPr>
      <w:r>
        <w:rPr/>
        <w:t xml:space="preserve">图表：2019-2023年全球和中国公有云服务市场规模</w:t>
      </w:r>
    </w:p>
    <w:p>
      <w:pPr>
        <w:spacing w:after="150"/>
      </w:pPr>
      <w:r>
        <w:rPr/>
        <w:t xml:space="preserve">图表：2019-2023年云计算全球市场竞争格局(iaas+paas+saas)</w:t>
      </w:r>
    </w:p>
    <w:p>
      <w:pPr>
        <w:spacing w:after="150"/>
      </w:pPr>
      <w:r>
        <w:rPr/>
        <w:t xml:space="preserve">图表：2019-2023年全球公有云iaas市场top5服务商份额占比</w:t>
      </w:r>
    </w:p>
    <w:p>
      <w:pPr>
        <w:spacing w:after="150"/>
      </w:pPr>
      <w:r>
        <w:rPr/>
        <w:t xml:space="preserve">图表：2019-2023年中国公有云iaas市场top5服务商份额占比</w:t>
      </w:r>
    </w:p>
    <w:p>
      <w:pPr>
        <w:spacing w:after="150"/>
      </w:pPr>
      <w:r>
        <w:rPr/>
        <w:t xml:space="preserve">图表：云计算行业市场空间预测</w:t>
      </w:r>
    </w:p>
    <w:p>
      <w:pPr>
        <w:spacing w:after="150"/>
      </w:pPr>
      <w:r>
        <w:rPr/>
        <w:t xml:space="preserve">图表：智慧能源产业整体框架图</w:t>
      </w:r>
    </w:p>
    <w:p>
      <w:pPr>
        <w:spacing w:after="150"/>
      </w:pPr>
      <w:r>
        <w:rPr/>
        <w:t xml:space="preserve">图表：2012-2022年能源生产总量及增速变化</w:t>
      </w:r>
    </w:p>
    <w:p>
      <w:pPr>
        <w:spacing w:after="150"/>
      </w:pPr>
      <w:r>
        <w:rPr/>
        <w:t xml:space="preserve">图表：2019-2023年我国能源消费结构(%)</w:t>
      </w:r>
    </w:p>
    <w:p>
      <w:pPr>
        <w:spacing w:after="150"/>
      </w:pPr>
      <w:r>
        <w:rPr/>
        <w:t xml:space="preserve">图表：2012-2022年清洁能源消费占能源消费总量的比重(%)</w:t>
      </w:r>
    </w:p>
    <w:p>
      <w:pPr>
        <w:spacing w:after="150"/>
      </w:pPr>
      <w:r>
        <w:rPr/>
        <w:t xml:space="preserve">图表：2019-2023年华北地区各省市区的经济状况</w:t>
      </w:r>
    </w:p>
    <w:p>
      <w:pPr>
        <w:spacing w:after="150"/>
      </w:pPr>
      <w:r>
        <w:rPr/>
        <w:t xml:space="preserve">图表：2019-2023年我国煤炭产量分地区占比</w:t>
      </w:r>
    </w:p>
    <w:p>
      <w:pPr>
        <w:spacing w:after="150"/>
      </w:pPr>
      <w:r>
        <w:rPr/>
        <w:t xml:space="preserve">图表：“十四五”以来华北地区的智慧能源政策</w:t>
      </w:r>
    </w:p>
    <w:p>
      <w:pPr>
        <w:spacing w:after="150"/>
      </w:pPr>
      <w:r>
        <w:rPr/>
        <w:t xml:space="preserve">图表：2019-2023年华中地区各省的经济状况</w:t>
      </w:r>
    </w:p>
    <w:p>
      <w:pPr>
        <w:spacing w:after="150"/>
      </w:pPr>
      <w:r>
        <w:rPr/>
        <w:t xml:space="preserve">图表：我国各地碳排放交易市场试点以来交易总额(亿元)</w:t>
      </w:r>
    </w:p>
    <w:p>
      <w:pPr>
        <w:spacing w:after="150"/>
      </w:pPr>
      <w:r>
        <w:rPr/>
        <w:t xml:space="preserve">图表：“十四五”以来华中地区的智慧能源政策</w:t>
      </w:r>
    </w:p>
    <w:p>
      <w:pPr>
        <w:spacing w:after="150"/>
      </w:pPr>
      <w:r>
        <w:rPr/>
        <w:t xml:space="preserve">图表：2019-2023年华南地区各省的经济状况</w:t>
      </w:r>
    </w:p>
    <w:p>
      <w:pPr>
        <w:spacing w:after="150"/>
      </w:pPr>
      <w:r>
        <w:rPr/>
        <w:t xml:space="preserve">图表：“十四五”以来华南地区的智慧能源政策</w:t>
      </w:r>
    </w:p>
    <w:p>
      <w:pPr>
        <w:spacing w:after="150"/>
      </w:pPr>
      <w:r>
        <w:rPr/>
        <w:t xml:space="preserve">图表：2019-2023年华东地区各省市区的经济状况</w:t>
      </w:r>
    </w:p>
    <w:p>
      <w:pPr>
        <w:spacing w:after="150"/>
      </w:pPr>
      <w:r>
        <w:rPr/>
        <w:t xml:space="preserve">图表：2019-2023年我国能源消费分地区占比</w:t>
      </w:r>
    </w:p>
    <w:p>
      <w:pPr>
        <w:spacing w:after="150"/>
      </w:pPr>
      <w:r>
        <w:rPr/>
        <w:t xml:space="preserve">图表：“十四五”以来华东地区的智慧能源政策</w:t>
      </w:r>
    </w:p>
    <w:p>
      <w:pPr>
        <w:spacing w:after="150"/>
      </w:pPr>
      <w:r>
        <w:rPr/>
        <w:t xml:space="preserve">图表：2019-2023年东北地区各省市区的经济状况</w:t>
      </w:r>
    </w:p>
    <w:p>
      <w:pPr>
        <w:spacing w:after="150"/>
      </w:pPr>
      <w:r>
        <w:rPr/>
        <w:t xml:space="preserve">图表：“十四五”以来东北地区的智慧能源政策</w:t>
      </w:r>
    </w:p>
    <w:p>
      <w:pPr>
        <w:spacing w:after="150"/>
      </w:pPr>
      <w:r>
        <w:rPr/>
        <w:t xml:space="preserve">图表：2019-2023年西南地区各省市区的经济状况</w:t>
      </w:r>
    </w:p>
    <w:p>
      <w:pPr>
        <w:spacing w:after="150"/>
      </w:pPr>
      <w:r>
        <w:rPr/>
        <w:t xml:space="preserve">图表：“十四五”以来西南地区的智慧能源政策</w:t>
      </w:r>
    </w:p>
    <w:p>
      <w:pPr>
        <w:spacing w:after="150"/>
      </w:pPr>
      <w:r>
        <w:rPr/>
        <w:t xml:space="preserve">图表：2019-2023年西北地区各省市区的经济状况</w:t>
      </w:r>
    </w:p>
    <w:p>
      <w:pPr>
        <w:spacing w:after="150"/>
      </w:pPr>
      <w:r>
        <w:rPr/>
        <w:t xml:space="preserve">图表：“十四五”以来西北地区的智慧能源政策</w:t>
      </w:r>
    </w:p>
    <w:p>
      <w:pPr>
        <w:spacing w:after="150"/>
      </w:pPr>
      <w:r>
        <w:rPr/>
        <w:t xml:space="preserve">图表：智慧能源生态体系</w:t>
      </w:r>
    </w:p>
    <w:p>
      <w:pPr>
        <w:spacing w:after="150"/>
      </w:pPr>
      <w:r>
        <w:rPr/>
        <w:t xml:space="preserve">图表：首批“互联网+”智慧能源(能源互联网)示范项目名单</w:t>
      </w:r>
    </w:p>
    <w:p>
      <w:pPr>
        <w:spacing w:after="150"/>
      </w:pPr>
      <w:r>
        <w:rPr/>
        <w:t xml:space="preserve">图表：朗新科技b2b2c的业务模式示意图</w:t>
      </w:r>
    </w:p>
    <w:p>
      <w:pPr>
        <w:spacing w:after="150"/>
      </w:pPr>
      <w:r>
        <w:rPr/>
        <w:t xml:space="preserve">图表：2019-2023年朗新科技盈利能力指标</w:t>
      </w:r>
    </w:p>
    <w:p>
      <w:pPr>
        <w:spacing w:after="150"/>
      </w:pPr>
      <w:r>
        <w:rPr/>
        <w:t xml:space="preserve">图表：龙软科技解决方案架构示意图</w:t>
      </w:r>
    </w:p>
    <w:p>
      <w:pPr>
        <w:spacing w:after="150"/>
      </w:pPr>
      <w:r>
        <w:rPr/>
        <w:t xml:space="preserve">图表：龙软科技分布式协同“一张图”原理示意图</w:t>
      </w:r>
    </w:p>
    <w:p>
      <w:pPr>
        <w:spacing w:after="150"/>
      </w:pPr>
      <w:r>
        <w:rPr/>
        <w:t xml:space="preserve">图表：2019-2023年龙软科技盈利能力指标</w:t>
      </w:r>
    </w:p>
    <w:p>
      <w:pPr>
        <w:spacing w:after="150"/>
      </w:pPr>
      <w:r>
        <w:rPr/>
        <w:t xml:space="preserve">图表：2019-2023年安控科技盈利能力指标</w:t>
      </w:r>
    </w:p>
    <w:p>
      <w:pPr>
        <w:spacing w:after="150"/>
      </w:pPr>
      <w:r>
        <w:rPr/>
        <w:t xml:space="preserve">图表：2019-2023年科陆电子盈利能力指标</w:t>
      </w:r>
    </w:p>
    <w:p>
      <w:pPr>
        <w:spacing w:after="150"/>
      </w:pPr>
      <w:r>
        <w:rPr/>
        <w:t xml:space="preserve">图表：2019-2023年国电南瑞盈利能力指标</w:t>
      </w:r>
    </w:p>
    <w:p>
      <w:pPr>
        <w:spacing w:after="150"/>
      </w:pPr>
      <w:r>
        <w:rPr/>
        <w:t xml:space="preserve">图表：华为智慧矿山整体解决方案示意图</w:t>
      </w:r>
    </w:p>
    <w:p>
      <w:pPr>
        <w:spacing w:after="150"/>
      </w:pPr>
      <w:r>
        <w:rPr/>
        <w:t xml:space="preserve">图表：华为公司近五年的财务数据一览</w:t>
      </w:r>
    </w:p>
    <w:p>
      <w:pPr>
        <w:spacing w:after="150"/>
      </w:pPr>
      <w:r>
        <w:rPr/>
        <w:t xml:space="preserve">图表：华为公司近五年的主要财务指标</w:t>
      </w:r>
    </w:p>
    <w:p>
      <w:pPr>
        <w:spacing w:after="150"/>
      </w:pPr>
      <w:r>
        <w:rPr/>
        <w:t xml:space="preserve">图表：华为三大业务占比</w:t>
      </w:r>
    </w:p>
    <w:p>
      <w:pPr>
        <w:spacing w:after="150"/>
      </w:pPr>
      <w:r>
        <w:rPr/>
        <w:t xml:space="preserve">图表：2019-2023年华为公司全球市场分布</w:t>
      </w:r>
    </w:p>
    <w:p>
      <w:pPr>
        <w:spacing w:after="150"/>
      </w:pPr>
      <w:r>
        <w:rPr/>
        <w:t xml:space="preserve">图表：中国移动智慧能源项目及战略</w:t>
      </w:r>
    </w:p>
    <w:p>
      <w:pPr>
        <w:spacing w:after="150"/>
      </w:pPr>
      <w:r>
        <w:rPr/>
        <w:t xml:space="preserve">图表：中国移动能源物联云解决方案架构示意图</w:t>
      </w:r>
    </w:p>
    <w:p>
      <w:pPr>
        <w:spacing w:after="150"/>
      </w:pPr>
      <w:r>
        <w:rPr/>
        <w:t xml:space="preserve">图表：中国移动近三年客户数量变化</w:t>
      </w:r>
    </w:p>
    <w:p>
      <w:pPr>
        <w:spacing w:after="150"/>
      </w:pPr>
      <w:r>
        <w:rPr/>
        <w:t xml:space="preserve">图表：中国移动近三年的主要财务指标</w:t>
      </w:r>
    </w:p>
    <w:p>
      <w:pPr>
        <w:spacing w:after="150"/>
      </w:pPr>
      <w:r>
        <w:rPr/>
        <w:t xml:space="preserve">图表：腾讯云的产品与服务示意图</w:t>
      </w:r>
    </w:p>
    <w:p>
      <w:pPr>
        <w:spacing w:after="150"/>
      </w:pPr>
      <w:r>
        <w:rPr/>
        <w:t xml:space="preserve">图表：腾讯业务架构示意图</w:t>
      </w:r>
    </w:p>
    <w:p>
      <w:pPr>
        <w:spacing w:after="150"/>
      </w:pPr>
      <w:r>
        <w:rPr/>
        <w:t xml:space="preserve">图表：2019-2023年阿里巴巴财务数据</w:t>
      </w:r>
    </w:p>
    <w:p>
      <w:pPr>
        <w:spacing w:after="150"/>
      </w:pPr>
      <w:r>
        <w:rPr/>
        <w:t xml:space="preserve">图表：2019-2023年新奥股份盈利能力指标</w:t>
      </w:r>
    </w:p>
    <w:p>
      <w:pPr>
        <w:spacing w:after="150"/>
      </w:pPr>
      <w:r>
        <w:rPr/>
        <w:t xml:space="preserve">图表：2010-2022年我国电网总投资(亿元)</w:t>
      </w:r>
    </w:p>
    <w:p>
      <w:pPr>
        <w:spacing w:after="150"/>
      </w:pPr>
      <w:r>
        <w:rPr/>
        <w:t xml:space="preserve">图表：2010-2022年智能化电网投资变化</w:t>
      </w:r>
    </w:p>
    <w:p>
      <w:pPr>
        <w:spacing w:after="150"/>
      </w:pPr>
      <w:r>
        <w:rPr/>
        <w:t xml:space="preserve">图表：2016-2022年我国智慧能源产业相关政策规划</w:t>
      </w:r>
    </w:p>
    <w:p>
      <w:pPr>
        <w:spacing w:after="150"/>
      </w:pPr>
      <w:r>
        <w:rPr/>
        <w:t xml:space="preserve">图表：行业生命周期曲线图</w:t>
      </w:r>
    </w:p>
    <w:p>
      <w:pPr>
        <w:spacing w:after="150"/>
      </w:pPr>
      <w:r>
        <w:rPr/>
        <w:t xml:space="preserve">图表：智慧能源规划的重点</w:t>
      </w:r>
    </w:p>
    <w:p>
      <w:pPr>
        <w:spacing w:after="150"/>
      </w:pPr>
      <w:r>
        <w:rPr/>
        <w:t xml:space="preserve">图表：智慧能源能力发展重点方向</w:t>
      </w:r>
    </w:p>
    <w:p>
      <w:pPr>
        <w:spacing w:after="150"/>
      </w:pPr>
      <w:r>
        <w:rPr/>
        <w:t xml:space="preserve">图表：园区综合能源监控系统示意图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中国智慧能源行业市场发展分析及前景趋势预测与投资发展研究报告(2024-2029版)</dc:title>
  <dc:description>中国智慧能源行业市场发展分析及前景趋势预测与投资发展研究报告(2024-2029版)</dc:description>
  <dc:subject>中国智慧能源行业市场发展分析及前景趋势预测与投资发展研究报告(2024-2029版)</dc:subject>
  <cp:keywords>研究报告</cp:keywords>
  <cp:category>研究报告</cp:category>
  <cp:lastModifiedBy>北京中道泰和信息咨询有限公司</cp:lastModifiedBy>
  <dcterms:created xsi:type="dcterms:W3CDTF">2024-01-29T00:40:24+08:00</dcterms:created>
  <dcterms:modified xsi:type="dcterms:W3CDTF">2024-01-29T00:40:24+08:00</dcterms:modified>
</cp:coreProperties>
</file>

<file path=docProps/custom.xml><?xml version="1.0" encoding="utf-8"?>
<Properties xmlns="http://schemas.openxmlformats.org/officeDocument/2006/custom-properties" xmlns:vt="http://schemas.openxmlformats.org/officeDocument/2006/docPropsVTypes"/>
</file>