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中国慢病管理行业市场发展分析及前景趋势与投资研究报告(2024-2029版)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慢病管理是指对慢性非传染性疾病及其风险因素进行定期检测，连续监测，评估与综合干预管理的医学行为及过程，主要内涵包括慢病早期筛查，慢病风险预测，预警与综合干预，以及慢病人群的综合管理，慢病管理效果评估等。</w:t>
      </w:r>
    </w:p>
    <w:p>
      <w:pPr>
        <w:spacing w:after="150"/>
      </w:pPr>
      <w:r>
        <w:rPr/>
        <w:t xml:space="preserve">慢病管理的市场目前基本形成了以体检服务、智能硬件生厂商以及医疗器械生产商为入口的行业格局。而无论入口是哪，硬件、APP、信息管理平台、医生、专家、医院、健康管理管理中心、药企、药店等基本全都涉及到了，其中包括智能硬件、健康云、大数据、在线问诊、患者社群、远程医疗、挂号导诊、医药电商等诸多互联网模式，并重度与线下的医疗机构及健康管理机构形成综合管理体系。</w:t>
      </w:r>
    </w:p>
    <w:p>
      <w:pPr>
        <w:spacing w:after="150"/>
      </w:pPr>
      <w:r>
        <w:rPr/>
        <w:t xml:space="preserve">慢病管理是一项系统性工程，不能狭隘的将慢病管理理解成慢性病的管理，还应当利用其各个要素(人、财、物、信息和时空)，借助管理手段，使慢病管理的社会效用最大化。</w:t>
      </w:r>
    </w:p>
    <w:p>
      <w:pPr>
        <w:spacing w:after="150"/>
      </w:pPr>
      <w:r>
        <w:rPr/>
        <w:t xml:space="preserve">面对如此大的市场，众多企业进入市场厮杀，智能设备(体征数据)、药品电商(用药数据)、远程医疗(诊疗数据)、医患平台(诊疗数据)、患者病历平台(档案数据)等等能采集数据和产生数据的入口都试图切入到慢病管理，参与竞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慢病管理行业的发展状况进行了深入透彻地分析，对我国行业市场情况、技术现状、供需形势作了详尽研究，重点分析了国内外重点企业、行业发展趋势以及行业投资情况，报告还对慢病管理下游行业的发展进行了探讨，是慢病管理及相关企业、投资部门、研究机构准确了解目前中国市场发展动态，把握慢病管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慢病管理相关概述</w:t>
      </w:r>
    </w:p>
    <w:p>
      <w:pPr>
        <w:spacing w:after="150"/>
      </w:pPr>
      <w:r>
        <w:rPr/>
        <w:t xml:space="preserve">第一节 慢病管理概念界定</w:t>
      </w:r>
    </w:p>
    <w:p>
      <w:pPr>
        <w:spacing w:after="150"/>
      </w:pPr>
      <w:r>
        <w:rPr/>
        <w:t xml:space="preserve">一、慢病管理定义</w:t>
      </w:r>
    </w:p>
    <w:p>
      <w:pPr>
        <w:spacing w:after="150"/>
      </w:pPr>
      <w:r>
        <w:rPr/>
        <w:t xml:space="preserve">二、慢病管理对象</w:t>
      </w:r>
    </w:p>
    <w:p>
      <w:pPr>
        <w:spacing w:after="150"/>
      </w:pPr>
      <w:r>
        <w:rPr/>
        <w:t xml:space="preserve">三、三级预防理论</w:t>
      </w:r>
    </w:p>
    <w:p>
      <w:pPr>
        <w:spacing w:after="150"/>
      </w:pPr>
      <w:r>
        <w:rPr/>
        <w:t xml:space="preserve">第二节 慢性病的风险因素</w:t>
      </w:r>
    </w:p>
    <w:p>
      <w:pPr>
        <w:spacing w:after="150"/>
      </w:pPr>
      <w:r>
        <w:rPr/>
        <w:t xml:space="preserve">一、不健康生活习惯</w:t>
      </w:r>
    </w:p>
    <w:p>
      <w:pPr>
        <w:spacing w:after="150"/>
      </w:pPr>
      <w:r>
        <w:rPr/>
        <w:t xml:space="preserve">二、不合理膳食</w:t>
      </w:r>
    </w:p>
    <w:p>
      <w:pPr>
        <w:spacing w:after="150"/>
      </w:pPr>
      <w:r>
        <w:rPr/>
        <w:t xml:space="preserve">三、体力活动不足</w:t>
      </w:r>
    </w:p>
    <w:p>
      <w:pPr>
        <w:spacing w:after="150"/>
      </w:pPr>
      <w:r>
        <w:rPr>
          <w:b w:val="1"/>
          <w:bCs w:val="1"/>
        </w:rPr>
        <w:t xml:space="preserve">第二章 2019-2023年国际慢病管理发展分析</w:t>
      </w:r>
    </w:p>
    <w:p>
      <w:pPr>
        <w:spacing w:after="150"/>
      </w:pPr>
      <w:r>
        <w:rPr/>
        <w:t xml:space="preserve">第一节 国际慢病管理模式</w:t>
      </w:r>
    </w:p>
    <w:p>
      <w:pPr>
        <w:spacing w:after="150"/>
      </w:pPr>
      <w:r>
        <w:rPr/>
        <w:t xml:space="preserve">一、慢病照护模式</w:t>
      </w:r>
    </w:p>
    <w:p>
      <w:pPr>
        <w:spacing w:after="150"/>
      </w:pPr>
      <w:r>
        <w:rPr/>
        <w:t xml:space="preserve">二、同伴支持管理模式</w:t>
      </w:r>
    </w:p>
    <w:p>
      <w:pPr>
        <w:spacing w:after="150"/>
      </w:pPr>
      <w:r>
        <w:rPr/>
        <w:t xml:space="preserve">三、社区工作管理模式</w:t>
      </w:r>
    </w:p>
    <w:p>
      <w:pPr>
        <w:spacing w:after="150"/>
      </w:pPr>
      <w:r>
        <w:rPr/>
        <w:t xml:space="preserve">四、慢性病自我管理计划模型</w:t>
      </w:r>
    </w:p>
    <w:p>
      <w:pPr>
        <w:spacing w:after="150"/>
      </w:pPr>
      <w:r>
        <w:rPr/>
        <w:t xml:space="preserve">五、慢性病创新照护框架</w:t>
      </w:r>
    </w:p>
    <w:p>
      <w:pPr>
        <w:spacing w:after="150"/>
      </w:pPr>
      <w:r>
        <w:rPr/>
        <w:t xml:space="preserve">第二节 2019-2023年美国慢病管理发展分析</w:t>
      </w:r>
    </w:p>
    <w:p>
      <w:pPr>
        <w:spacing w:after="150"/>
      </w:pPr>
      <w:r>
        <w:rPr/>
        <w:t xml:space="preserve">一、美国慢病管理发展历史</w:t>
      </w:r>
    </w:p>
    <w:p>
      <w:pPr>
        <w:spacing w:after="150"/>
      </w:pPr>
      <w:r>
        <w:rPr/>
        <w:t xml:space="preserve">二、慢病管理医疗环境优势</w:t>
      </w:r>
    </w:p>
    <w:p>
      <w:pPr>
        <w:spacing w:after="150"/>
      </w:pPr>
      <w:r>
        <w:rPr/>
        <w:t xml:space="preserve">三、医保推动慢病管理服务</w:t>
      </w:r>
    </w:p>
    <w:p>
      <w:pPr>
        <w:spacing w:after="150"/>
      </w:pPr>
      <w:r>
        <w:rPr/>
        <w:t xml:space="preserve">四、零售药店加强慢病管理服务</w:t>
      </w:r>
    </w:p>
    <w:p>
      <w:pPr>
        <w:spacing w:after="150"/>
      </w:pPr>
      <w:r>
        <w:rPr/>
        <w:t xml:space="preserve">第三节 2019-2023年欧洲慢病管理综合分析</w:t>
      </w:r>
    </w:p>
    <w:p>
      <w:pPr>
        <w:spacing w:after="150"/>
      </w:pPr>
      <w:r>
        <w:rPr/>
        <w:t xml:space="preserve">一、欧洲慢病患病率上升</w:t>
      </w:r>
    </w:p>
    <w:p>
      <w:pPr>
        <w:spacing w:after="150"/>
      </w:pPr>
      <w:r>
        <w:rPr/>
        <w:t xml:space="preserve">二、欧洲疾病防控支出</w:t>
      </w:r>
    </w:p>
    <w:p>
      <w:pPr>
        <w:spacing w:after="150"/>
      </w:pPr>
      <w:r>
        <w:rPr/>
        <w:t xml:space="preserve">三、欧洲慢病医保体系建设</w:t>
      </w:r>
    </w:p>
    <w:p>
      <w:pPr>
        <w:spacing w:after="150"/>
      </w:pPr>
      <w:r>
        <w:rPr/>
        <w:t xml:space="preserve">第四节 2019-2023年其他国家慢病管理发展分析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三、芬兰</w:t>
      </w:r>
    </w:p>
    <w:p>
      <w:pPr>
        <w:spacing w:after="150"/>
      </w:pPr>
      <w:r>
        <w:rPr/>
        <w:t xml:space="preserve">四、印度</w:t>
      </w:r>
    </w:p>
    <w:p>
      <w:pPr>
        <w:spacing w:after="150"/>
      </w:pPr>
      <w:r>
        <w:rPr>
          <w:b w:val="1"/>
          <w:bCs w:val="1"/>
        </w:rPr>
        <w:t xml:space="preserve">第三章 2019-2023年中国慢病管理发展环境分析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一、国内生产总值</w:t>
      </w:r>
    </w:p>
    <w:p>
      <w:pPr>
        <w:spacing w:after="150"/>
      </w:pPr>
      <w:r>
        <w:rPr/>
        <w:t xml:space="preserve">二、工业运行情况</w:t>
      </w:r>
    </w:p>
    <w:p>
      <w:pPr>
        <w:spacing w:after="150"/>
      </w:pPr>
      <w:r>
        <w:rPr/>
        <w:t xml:space="preserve">三、消费品市场</w:t>
      </w:r>
    </w:p>
    <w:p>
      <w:pPr>
        <w:spacing w:after="150"/>
      </w:pPr>
      <w:r>
        <w:rPr/>
        <w:t xml:space="preserve">四、对外经济贸易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一、健康服务产业相关政策</w:t>
      </w:r>
    </w:p>
    <w:p>
      <w:pPr>
        <w:spacing w:after="150"/>
      </w:pPr>
      <w:r>
        <w:rPr/>
        <w:t xml:space="preserve">二、分级诊疗改革政策分析</w:t>
      </w:r>
    </w:p>
    <w:p>
      <w:pPr>
        <w:spacing w:after="150"/>
      </w:pPr>
      <w:r>
        <w:rPr/>
        <w:t xml:space="preserve">三、慢性病防治领域相关政策</w:t>
      </w:r>
    </w:p>
    <w:p>
      <w:pPr>
        <w:spacing w:after="150"/>
      </w:pPr>
      <w:r>
        <w:rPr/>
        <w:t xml:space="preserve">第三节 医疗保障制度</w:t>
      </w:r>
    </w:p>
    <w:p>
      <w:pPr>
        <w:spacing w:after="150"/>
      </w:pPr>
      <w:r>
        <w:rPr/>
        <w:t xml:space="preserve">一、基本医疗保障制度建设</w:t>
      </w:r>
    </w:p>
    <w:p>
      <w:pPr>
        <w:spacing w:after="150"/>
      </w:pPr>
      <w:r>
        <w:rPr/>
        <w:t xml:space="preserve">二、医保收支现状分析</w:t>
      </w:r>
    </w:p>
    <w:p>
      <w:pPr>
        <w:spacing w:after="150"/>
      </w:pPr>
      <w:r>
        <w:rPr/>
        <w:t xml:space="preserve">三、慢病医保纳入范围增加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一、慢病防控需求巨大</w:t>
      </w:r>
    </w:p>
    <w:p>
      <w:pPr>
        <w:spacing w:after="150"/>
      </w:pPr>
      <w:r>
        <w:rPr/>
        <w:t xml:space="preserve">二、人口老龄化加剧</w:t>
      </w:r>
    </w:p>
    <w:p>
      <w:pPr>
        <w:spacing w:after="150"/>
      </w:pPr>
      <w:r>
        <w:rPr/>
        <w:t xml:space="preserve">三、医疗保健支出增加</w:t>
      </w:r>
    </w:p>
    <w:p>
      <w:pPr>
        <w:spacing w:after="150"/>
      </w:pPr>
      <w:r>
        <w:rPr/>
        <w:t xml:space="preserve">四、健康服务需求提升</w:t>
      </w:r>
    </w:p>
    <w:p>
      <w:pPr>
        <w:spacing w:after="150"/>
      </w:pPr>
      <w:r>
        <w:rPr>
          <w:b w:val="1"/>
          <w:bCs w:val="1"/>
        </w:rPr>
        <w:t xml:space="preserve">第四章 2019-2023年中国慢病管理综合分析</w:t>
      </w:r>
    </w:p>
    <w:p>
      <w:pPr>
        <w:spacing w:after="150"/>
      </w:pPr>
      <w:r>
        <w:rPr/>
        <w:t xml:space="preserve">第一节 中国慢病管理发展状况</w:t>
      </w:r>
    </w:p>
    <w:p>
      <w:pPr>
        <w:spacing w:after="150"/>
      </w:pPr>
      <w:r>
        <w:rPr/>
        <w:t xml:space="preserve">一、慢病管理概述</w:t>
      </w:r>
    </w:p>
    <w:p>
      <w:pPr>
        <w:spacing w:after="150"/>
      </w:pPr>
      <w:r>
        <w:rPr/>
        <w:t xml:space="preserve">二、慢病管理市场主体</w:t>
      </w:r>
    </w:p>
    <w:p>
      <w:pPr>
        <w:spacing w:after="150"/>
      </w:pPr>
      <w:r>
        <w:rPr/>
        <w:t xml:space="preserve">三、慢病管理的核心</w:t>
      </w:r>
    </w:p>
    <w:p>
      <w:pPr>
        <w:spacing w:after="150"/>
      </w:pPr>
      <w:r>
        <w:rPr/>
        <w:t xml:space="preserve">四、我国慢病防控体系</w:t>
      </w:r>
    </w:p>
    <w:p>
      <w:pPr>
        <w:spacing w:after="150"/>
      </w:pPr>
      <w:r>
        <w:rPr/>
        <w:t xml:space="preserve">第二节 2019-2023年中国慢病管理竞争分析</w:t>
      </w:r>
    </w:p>
    <w:p>
      <w:pPr>
        <w:spacing w:after="150"/>
      </w:pPr>
      <w:r>
        <w:rPr/>
        <w:t xml:space="preserve">一、行业竞争激烈</w:t>
      </w:r>
    </w:p>
    <w:p>
      <w:pPr>
        <w:spacing w:after="150"/>
      </w:pPr>
      <w:r>
        <w:rPr/>
        <w:t xml:space="preserve">二、潜在竞争对手</w:t>
      </w:r>
    </w:p>
    <w:p>
      <w:pPr>
        <w:spacing w:after="150"/>
      </w:pPr>
      <w:r>
        <w:rPr/>
        <w:t xml:space="preserve">三、市场竞争要点</w:t>
      </w:r>
    </w:p>
    <w:p>
      <w:pPr>
        <w:spacing w:after="150"/>
      </w:pPr>
      <w:r>
        <w:rPr/>
        <w:t xml:space="preserve">四、国际合作状况</w:t>
      </w:r>
    </w:p>
    <w:p>
      <w:pPr>
        <w:spacing w:after="150"/>
      </w:pPr>
      <w:r>
        <w:rPr/>
        <w:t xml:space="preserve">五、企业核心竞争力</w:t>
      </w:r>
    </w:p>
    <w:p>
      <w:pPr>
        <w:spacing w:after="150"/>
      </w:pPr>
      <w:r>
        <w:rPr/>
        <w:t xml:space="preserve">第三节 2019-2023年中国慢病监测市场发展分析</w:t>
      </w:r>
    </w:p>
    <w:p>
      <w:pPr>
        <w:spacing w:after="150"/>
      </w:pPr>
      <w:r>
        <w:rPr/>
        <w:t xml:space="preserve">一、即时监测市场规模</w:t>
      </w:r>
    </w:p>
    <w:p>
      <w:pPr>
        <w:spacing w:after="150"/>
      </w:pPr>
      <w:r>
        <w:rPr/>
        <w:t xml:space="preserve">二、慢病监测家庭化趋势</w:t>
      </w:r>
    </w:p>
    <w:p>
      <w:pPr>
        <w:spacing w:after="150"/>
      </w:pPr>
      <w:r>
        <w:rPr/>
        <w:t xml:space="preserve">三、慢病监测市场前景</w:t>
      </w:r>
    </w:p>
    <w:p>
      <w:pPr>
        <w:spacing w:after="150"/>
      </w:pPr>
      <w:r>
        <w:rPr/>
        <w:t xml:space="preserve">第四节 2019-2023年中国慢病用药市场分析</w:t>
      </w:r>
    </w:p>
    <w:p>
      <w:pPr>
        <w:spacing w:after="150"/>
      </w:pPr>
      <w:r>
        <w:rPr/>
        <w:t xml:space="preserve">一、慢病用药市场规模</w:t>
      </w:r>
    </w:p>
    <w:p>
      <w:pPr>
        <w:spacing w:after="150"/>
      </w:pPr>
      <w:r>
        <w:rPr/>
        <w:t xml:space="preserve">二、慢病给药技术的创新</w:t>
      </w:r>
    </w:p>
    <w:p>
      <w:pPr>
        <w:spacing w:after="150"/>
      </w:pPr>
      <w:r>
        <w:rPr/>
        <w:t xml:space="preserve">三、多肽药慢病治疗</w:t>
      </w:r>
    </w:p>
    <w:p>
      <w:pPr>
        <w:spacing w:after="150"/>
      </w:pPr>
      <w:r>
        <w:rPr/>
        <w:t xml:space="preserve">第五节 我国慢病管理存在的问题及发展策略</w:t>
      </w:r>
    </w:p>
    <w:p>
      <w:pPr>
        <w:spacing w:after="150"/>
      </w:pPr>
      <w:r>
        <w:rPr/>
        <w:t xml:space="preserve">一、慢病管理存在的难题</w:t>
      </w:r>
    </w:p>
    <w:p>
      <w:pPr>
        <w:spacing w:after="150"/>
      </w:pPr>
      <w:r>
        <w:rPr/>
        <w:t xml:space="preserve">二、慢病管理面临的挑战</w:t>
      </w:r>
    </w:p>
    <w:p>
      <w:pPr>
        <w:spacing w:after="150"/>
      </w:pPr>
      <w:r>
        <w:rPr/>
        <w:t xml:space="preserve">三、慢病管理发展策略</w:t>
      </w:r>
    </w:p>
    <w:p>
      <w:pPr>
        <w:spacing w:after="150"/>
      </w:pPr>
      <w:r>
        <w:rPr>
          <w:b w:val="1"/>
          <w:bCs w:val="1"/>
        </w:rPr>
        <w:t xml:space="preserve">第五章 2019-2023年慢病管理盈利模式分析</w:t>
      </w:r>
    </w:p>
    <w:p>
      <w:pPr>
        <w:spacing w:after="150"/>
      </w:pPr>
      <w:r>
        <w:rPr/>
        <w:t xml:space="preserve">第一节 慢病管理盈利模式相关概述</w:t>
      </w:r>
    </w:p>
    <w:p>
      <w:pPr>
        <w:spacing w:after="150"/>
      </w:pPr>
      <w:r>
        <w:rPr/>
        <w:t xml:space="preserve">一、盈利模式的分类</w:t>
      </w:r>
    </w:p>
    <w:p>
      <w:pPr>
        <w:spacing w:after="150"/>
      </w:pPr>
      <w:r>
        <w:rPr/>
        <w:t xml:space="preserve">二、市场模式共性分析</w:t>
      </w:r>
    </w:p>
    <w:p>
      <w:pPr>
        <w:spacing w:after="150"/>
      </w:pPr>
      <w:r>
        <w:rPr/>
        <w:t xml:space="preserve">三、盈利模式发展趋势</w:t>
      </w:r>
    </w:p>
    <w:p>
      <w:pPr>
        <w:spacing w:after="150"/>
      </w:pPr>
      <w:r>
        <w:rPr/>
        <w:t xml:space="preserve">第二节 销售慢病管理服务收费</w:t>
      </w:r>
    </w:p>
    <w:p>
      <w:pPr>
        <w:spacing w:after="150"/>
      </w:pPr>
      <w:r>
        <w:rPr/>
        <w:t xml:space="preserve">一、向保险收费</w:t>
      </w:r>
    </w:p>
    <w:p>
      <w:pPr>
        <w:spacing w:after="150"/>
      </w:pPr>
      <w:r>
        <w:rPr/>
        <w:t xml:space="preserve">二、向患者收费</w:t>
      </w:r>
    </w:p>
    <w:p>
      <w:pPr>
        <w:spacing w:after="150"/>
      </w:pPr>
      <w:r>
        <w:rPr/>
        <w:t xml:space="preserve">三、向医生收费</w:t>
      </w:r>
    </w:p>
    <w:p>
      <w:pPr>
        <w:spacing w:after="150"/>
      </w:pPr>
      <w:r>
        <w:rPr/>
        <w:t xml:space="preserve">第三节 销售慢病管理服务收费企业案例分析</w:t>
      </w:r>
    </w:p>
    <w:p>
      <w:pPr>
        <w:spacing w:after="150"/>
      </w:pPr>
      <w:r>
        <w:rPr/>
        <w:t xml:space="preserve">一、welldoc</w:t>
      </w:r>
    </w:p>
    <w:p>
      <w:pPr>
        <w:spacing w:after="150"/>
      </w:pPr>
      <w:r>
        <w:rPr/>
        <w:t xml:space="preserve">二、omadahealth</w:t>
      </w:r>
    </w:p>
    <w:p>
      <w:pPr>
        <w:spacing w:after="150"/>
      </w:pPr>
      <w:r>
        <w:rPr/>
        <w:t xml:space="preserve">三、twinehealth</w:t>
      </w:r>
    </w:p>
    <w:p>
      <w:pPr>
        <w:spacing w:after="150"/>
      </w:pPr>
      <w:r>
        <w:rPr/>
        <w:t xml:space="preserve">四、natali</w:t>
      </w:r>
    </w:p>
    <w:p>
      <w:pPr>
        <w:spacing w:after="150"/>
      </w:pPr>
      <w:r>
        <w:rPr/>
        <w:t xml:space="preserve">第四节 相关产业链交叉补贴来收费</w:t>
      </w:r>
    </w:p>
    <w:p>
      <w:pPr>
        <w:spacing w:after="150"/>
      </w:pPr>
      <w:r>
        <w:rPr/>
        <w:t xml:space="preserve">一、销售采集数据的硬件和软件</w:t>
      </w:r>
    </w:p>
    <w:p>
      <w:pPr>
        <w:spacing w:after="150"/>
      </w:pPr>
      <w:r>
        <w:rPr/>
        <w:t xml:space="preserve">二、销售数据采集和数据上传</w:t>
      </w:r>
    </w:p>
    <w:p>
      <w:pPr>
        <w:spacing w:after="150"/>
      </w:pPr>
      <w:r>
        <w:rPr/>
        <w:t xml:space="preserve">三、销售慢病药品</w:t>
      </w:r>
    </w:p>
    <w:p>
      <w:pPr>
        <w:spacing w:after="150"/>
      </w:pPr>
      <w:r>
        <w:rPr/>
        <w:t xml:space="preserve">四、销售采集数据提供研究价值</w:t>
      </w:r>
    </w:p>
    <w:p>
      <w:pPr>
        <w:spacing w:after="150"/>
      </w:pPr>
      <w:r>
        <w:rPr/>
        <w:t xml:space="preserve">五、建立流量平台收取广告费</w:t>
      </w:r>
    </w:p>
    <w:p>
      <w:pPr>
        <w:spacing w:after="150"/>
      </w:pPr>
      <w:r>
        <w:rPr/>
        <w:t xml:space="preserve">第五节 相关产业链交叉补贴来收费企业案例分析</w:t>
      </w:r>
    </w:p>
    <w:p>
      <w:pPr>
        <w:spacing w:after="150"/>
      </w:pPr>
      <w:r>
        <w:rPr/>
        <w:t xml:space="preserve">一、ehs</w:t>
      </w:r>
    </w:p>
    <w:p>
      <w:pPr>
        <w:spacing w:after="150"/>
      </w:pPr>
      <w:r>
        <w:rPr/>
        <w:t xml:space="preserve">二、glooko</w:t>
      </w:r>
    </w:p>
    <w:p>
      <w:pPr>
        <w:spacing w:after="150"/>
      </w:pPr>
      <w:r>
        <w:rPr/>
        <w:t xml:space="preserve">三、prepellerhealth</w:t>
      </w:r>
    </w:p>
    <w:p>
      <w:pPr>
        <w:spacing w:after="150"/>
      </w:pPr>
      <w:r>
        <w:rPr>
          <w:b w:val="1"/>
          <w:bCs w:val="1"/>
        </w:rPr>
        <w:t xml:space="preserve">第六章 2019-2023年中国互联网+慢病管理发展分析</w:t>
      </w:r>
    </w:p>
    <w:p>
      <w:pPr>
        <w:spacing w:after="150"/>
      </w:pPr>
      <w:r>
        <w:rPr/>
        <w:t xml:space="preserve">第一节 互联网+慢病管理技术环境分析</w:t>
      </w:r>
    </w:p>
    <w:p>
      <w:pPr>
        <w:spacing w:after="150"/>
      </w:pPr>
      <w:r>
        <w:rPr/>
        <w:t xml:space="preserve">一、互联网及智能移动终端广泛应用</w:t>
      </w:r>
    </w:p>
    <w:p>
      <w:pPr>
        <w:spacing w:after="150"/>
      </w:pPr>
      <w:r>
        <w:rPr/>
        <w:t xml:space="preserve">二、物联网技术发展加快智能硬件研发</w:t>
      </w:r>
    </w:p>
    <w:p>
      <w:pPr>
        <w:spacing w:after="150"/>
      </w:pPr>
      <w:r>
        <w:rPr/>
        <w:t xml:space="preserve">三、云计算/大数据技术促进信息共享</w:t>
      </w:r>
    </w:p>
    <w:p>
      <w:pPr>
        <w:spacing w:after="150"/>
      </w:pPr>
      <w:r>
        <w:rPr/>
        <w:t xml:space="preserve">第二节 互联网+慢病管理产业链分析</w:t>
      </w:r>
    </w:p>
    <w:p>
      <w:pPr>
        <w:spacing w:after="150"/>
      </w:pPr>
      <w:r>
        <w:rPr/>
        <w:t xml:space="preserve">一、行业产业链分析</w:t>
      </w:r>
    </w:p>
    <w:p>
      <w:pPr>
        <w:spacing w:after="150"/>
      </w:pPr>
      <w:r>
        <w:rPr/>
        <w:t xml:space="preserve">二、生产环节</w:t>
      </w:r>
    </w:p>
    <w:p>
      <w:pPr>
        <w:spacing w:after="150"/>
      </w:pPr>
      <w:r>
        <w:rPr/>
        <w:t xml:space="preserve">三、服务环节</w:t>
      </w:r>
    </w:p>
    <w:p>
      <w:pPr>
        <w:spacing w:after="150"/>
      </w:pPr>
      <w:r>
        <w:rPr/>
        <w:t xml:space="preserve">四、渠道环节</w:t>
      </w:r>
    </w:p>
    <w:p>
      <w:pPr>
        <w:spacing w:after="150"/>
      </w:pPr>
      <w:r>
        <w:rPr/>
        <w:t xml:space="preserve">五、用户环节</w:t>
      </w:r>
    </w:p>
    <w:p>
      <w:pPr>
        <w:spacing w:after="150"/>
      </w:pPr>
      <w:r>
        <w:rPr/>
        <w:t xml:space="preserve">第三节 互联网+慢病管理潜在支付方</w:t>
      </w:r>
    </w:p>
    <w:p>
      <w:pPr>
        <w:spacing w:after="150"/>
      </w:pPr>
      <w:r>
        <w:rPr/>
        <w:t xml:space="preserve">一、商业保险</w:t>
      </w:r>
    </w:p>
    <w:p>
      <w:pPr>
        <w:spacing w:after="150"/>
      </w:pPr>
      <w:r>
        <w:rPr/>
        <w:t xml:space="preserve">二、社保</w:t>
      </w:r>
    </w:p>
    <w:p>
      <w:pPr>
        <w:spacing w:after="150"/>
      </w:pPr>
      <w:r>
        <w:rPr/>
        <w:t xml:space="preserve">三、患者</w:t>
      </w:r>
    </w:p>
    <w:p>
      <w:pPr>
        <w:spacing w:after="150"/>
      </w:pPr>
      <w:r>
        <w:rPr/>
        <w:t xml:space="preserve">四、服务提供方</w:t>
      </w:r>
    </w:p>
    <w:p>
      <w:pPr>
        <w:spacing w:after="150"/>
      </w:pPr>
      <w:r>
        <w:rPr/>
        <w:t xml:space="preserve">第四节 互联网+慢病管理行业发展现状</w:t>
      </w:r>
    </w:p>
    <w:p>
      <w:pPr>
        <w:spacing w:after="150"/>
      </w:pPr>
      <w:r>
        <w:rPr/>
        <w:t xml:space="preserve">一、市场发展阶段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三、企业布局现状</w:t>
      </w:r>
    </w:p>
    <w:p>
      <w:pPr>
        <w:spacing w:after="150"/>
      </w:pPr>
      <w:r>
        <w:rPr/>
        <w:t xml:space="preserve">四、市场竞争态势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/>
        <w:t xml:space="preserve">第五节 互联网+慢病管理商业模式创新分析</w:t>
      </w:r>
    </w:p>
    <w:p>
      <w:pPr>
        <w:spacing w:after="150"/>
      </w:pPr>
      <w:r>
        <w:rPr/>
        <w:t xml:space="preserve">一、商业模式创新关键要点</w:t>
      </w:r>
    </w:p>
    <w:p>
      <w:pPr>
        <w:spacing w:after="150"/>
      </w:pPr>
      <w:r>
        <w:rPr/>
        <w:t xml:space="preserve">二、构建慢病药物生态圈</w:t>
      </w:r>
    </w:p>
    <w:p>
      <w:pPr>
        <w:spacing w:after="150"/>
      </w:pPr>
      <w:r>
        <w:rPr/>
        <w:t xml:space="preserve">三、慢病管理信息化平台</w:t>
      </w:r>
    </w:p>
    <w:p>
      <w:pPr>
        <w:spacing w:after="150"/>
      </w:pPr>
      <w:r>
        <w:rPr/>
        <w:t xml:space="preserve">四、慢病管理线下平台</w:t>
      </w:r>
    </w:p>
    <w:p>
      <w:pPr>
        <w:spacing w:after="150"/>
      </w:pPr>
      <w:r>
        <w:rPr/>
        <w:t xml:space="preserve">五、慢病自我管理平台</w:t>
      </w:r>
    </w:p>
    <w:p>
      <w:pPr>
        <w:spacing w:after="150"/>
      </w:pPr>
      <w:r>
        <w:rPr/>
        <w:t xml:space="preserve">六、商业医疗保险模式</w:t>
      </w:r>
    </w:p>
    <w:p>
      <w:pPr>
        <w:spacing w:after="150"/>
      </w:pPr>
      <w:r>
        <w:rPr/>
        <w:t xml:space="preserve">第六节 慢病管理采集数据市场投资机会分析</w:t>
      </w:r>
    </w:p>
    <w:p>
      <w:pPr>
        <w:spacing w:after="150"/>
      </w:pPr>
      <w:r>
        <w:rPr/>
        <w:t xml:space="preserve">一、患者入口直接采集数据</w:t>
      </w:r>
    </w:p>
    <w:p>
      <w:pPr>
        <w:spacing w:after="150"/>
      </w:pPr>
      <w:r>
        <w:rPr/>
        <w:t xml:space="preserve">二、患者入口做数据整合</w:t>
      </w:r>
    </w:p>
    <w:p>
      <w:pPr>
        <w:spacing w:after="150"/>
      </w:pPr>
      <w:r>
        <w:rPr/>
        <w:t xml:space="preserve">三、通过医生间接导入患者</w:t>
      </w:r>
    </w:p>
    <w:p>
      <w:pPr>
        <w:spacing w:after="150"/>
      </w:pPr>
      <w:r>
        <w:rPr/>
        <w:t xml:space="preserve">第七节 慢病管理数据反馈服务市场投资机会分析</w:t>
      </w:r>
    </w:p>
    <w:p>
      <w:pPr>
        <w:spacing w:after="150"/>
      </w:pPr>
      <w:r>
        <w:rPr/>
        <w:t xml:space="preserve">一、数据分析</w:t>
      </w:r>
    </w:p>
    <w:p>
      <w:pPr>
        <w:spacing w:after="150"/>
      </w:pPr>
      <w:r>
        <w:rPr/>
        <w:t xml:space="preserve">二、远程咨询</w:t>
      </w:r>
    </w:p>
    <w:p>
      <w:pPr>
        <w:spacing w:after="150"/>
      </w:pPr>
      <w:r>
        <w:rPr/>
        <w:t xml:space="preserve">三、b2b就诊</w:t>
      </w:r>
    </w:p>
    <w:p>
      <w:pPr>
        <w:spacing w:after="150"/>
      </w:pPr>
      <w:r>
        <w:rPr/>
        <w:t xml:space="preserve">第八节 互联网+慢病管理企业案例分析</w:t>
      </w:r>
    </w:p>
    <w:p>
      <w:pPr>
        <w:spacing w:after="150"/>
      </w:pPr>
      <w:r>
        <w:rPr/>
        <w:t xml:space="preserve">一、掌上糖医</w:t>
      </w:r>
    </w:p>
    <w:p>
      <w:pPr>
        <w:spacing w:after="150"/>
      </w:pPr>
      <w:r>
        <w:rPr/>
        <w:t xml:space="preserve">二、365血压卫士</w:t>
      </w:r>
    </w:p>
    <w:p>
      <w:pPr>
        <w:spacing w:after="150"/>
      </w:pPr>
      <w:r>
        <w:rPr/>
        <w:t xml:space="preserve">三、康复圈</w:t>
      </w:r>
    </w:p>
    <w:p>
      <w:pPr>
        <w:spacing w:after="150"/>
      </w:pPr>
      <w:r>
        <w:rPr/>
        <w:t xml:space="preserve">四、慢友帮</w:t>
      </w:r>
    </w:p>
    <w:p>
      <w:pPr>
        <w:spacing w:after="150"/>
      </w:pPr>
      <w:r>
        <w:rPr>
          <w:b w:val="1"/>
          <w:bCs w:val="1"/>
        </w:rPr>
        <w:t xml:space="preserve">第七章 2019-2023年中国慢病管理基层医疗服务分析</w:t>
      </w:r>
    </w:p>
    <w:p>
      <w:pPr>
        <w:spacing w:after="150"/>
      </w:pPr>
      <w:r>
        <w:rPr/>
        <w:t xml:space="preserve">第一节 基层医疗服务支持政策分析</w:t>
      </w:r>
    </w:p>
    <w:p>
      <w:pPr>
        <w:spacing w:after="150"/>
      </w:pPr>
      <w:r>
        <w:rPr/>
        <w:t xml:space="preserve">一、分级诊疗以基层及突破口</w:t>
      </w:r>
    </w:p>
    <w:p>
      <w:pPr>
        <w:spacing w:after="150"/>
      </w:pPr>
      <w:r>
        <w:rPr/>
        <w:t xml:space="preserve">二、推广家庭医生制度政策</w:t>
      </w:r>
    </w:p>
    <w:p>
      <w:pPr>
        <w:spacing w:after="150"/>
      </w:pPr>
      <w:r>
        <w:rPr/>
        <w:t xml:space="preserve">三、提高医疗服务价格政策</w:t>
      </w:r>
    </w:p>
    <w:p>
      <w:pPr>
        <w:spacing w:after="150"/>
      </w:pPr>
      <w:r>
        <w:rPr/>
        <w:t xml:space="preserve">四、医生多点执业支持政策</w:t>
      </w:r>
    </w:p>
    <w:p>
      <w:pPr>
        <w:spacing w:after="150"/>
      </w:pPr>
      <w:r>
        <w:rPr/>
        <w:t xml:space="preserve">第二节 分级诊疗改革成果</w:t>
      </w:r>
    </w:p>
    <w:p>
      <w:pPr>
        <w:spacing w:after="150"/>
      </w:pPr>
      <w:r>
        <w:rPr/>
        <w:t xml:space="preserve">一、分级诊疗重构医疗资源</w:t>
      </w:r>
    </w:p>
    <w:p>
      <w:pPr>
        <w:spacing w:after="150"/>
      </w:pPr>
      <w:r>
        <w:rPr/>
        <w:t xml:space="preserve">二、分级诊疗基本模式</w:t>
      </w:r>
    </w:p>
    <w:p>
      <w:pPr>
        <w:spacing w:after="150"/>
      </w:pPr>
      <w:r>
        <w:rPr/>
        <w:t xml:space="preserve">三、分级诊疗改革成果</w:t>
      </w:r>
    </w:p>
    <w:p>
      <w:pPr>
        <w:spacing w:after="150"/>
      </w:pPr>
      <w:r>
        <w:rPr/>
        <w:t xml:space="preserve">第三节 基层医疗服务现状</w:t>
      </w:r>
    </w:p>
    <w:p>
      <w:pPr>
        <w:spacing w:after="150"/>
      </w:pPr>
      <w:r>
        <w:rPr/>
        <w:t xml:space="preserve">一、基层医疗服务重要性</w:t>
      </w:r>
    </w:p>
    <w:p>
      <w:pPr>
        <w:spacing w:after="150"/>
      </w:pPr>
      <w:r>
        <w:rPr/>
        <w:t xml:space="preserve">二、基层医疗机构构成</w:t>
      </w:r>
    </w:p>
    <w:p>
      <w:pPr>
        <w:spacing w:after="150"/>
      </w:pPr>
      <w:r>
        <w:rPr/>
        <w:t xml:space="preserve">三、医生端供给侧改革</w:t>
      </w:r>
    </w:p>
    <w:p>
      <w:pPr>
        <w:spacing w:after="150"/>
      </w:pPr>
      <w:r>
        <w:rPr/>
        <w:t xml:space="preserve">四、基础医疗服务困境</w:t>
      </w:r>
    </w:p>
    <w:p>
      <w:pPr>
        <w:spacing w:after="150"/>
      </w:pPr>
      <w:r>
        <w:rPr/>
        <w:t xml:space="preserve">第四节 中端连锁诊所发展分析</w:t>
      </w:r>
    </w:p>
    <w:p>
      <w:pPr>
        <w:spacing w:after="150"/>
      </w:pPr>
      <w:r>
        <w:rPr/>
        <w:t xml:space="preserve">一、中端连锁诊所发展特征</w:t>
      </w:r>
    </w:p>
    <w:p>
      <w:pPr>
        <w:spacing w:after="150"/>
      </w:pPr>
      <w:r>
        <w:rPr/>
        <w:t xml:space="preserve">二、中端连锁诊所市场主体</w:t>
      </w:r>
    </w:p>
    <w:p>
      <w:pPr>
        <w:spacing w:after="150"/>
      </w:pPr>
      <w:r>
        <w:rPr/>
        <w:t xml:space="preserve">三、中端连锁诊所人才来源</w:t>
      </w:r>
    </w:p>
    <w:p>
      <w:pPr>
        <w:spacing w:after="150"/>
      </w:pPr>
      <w:r>
        <w:rPr/>
        <w:t xml:space="preserve">第五节 中端连锁诊所发展模式</w:t>
      </w:r>
    </w:p>
    <w:p>
      <w:pPr>
        <w:spacing w:after="150"/>
      </w:pPr>
      <w:r>
        <w:rPr/>
        <w:t xml:space="preserve">一、互联网医疗线下模式</w:t>
      </w:r>
    </w:p>
    <w:p>
      <w:pPr>
        <w:spacing w:after="150"/>
      </w:pPr>
      <w:r>
        <w:rPr/>
        <w:t xml:space="preserve">二、医生自主创业项目</w:t>
      </w:r>
    </w:p>
    <w:p>
      <w:pPr>
        <w:spacing w:after="150"/>
      </w:pPr>
      <w:r>
        <w:rPr/>
        <w:t xml:space="preserve">三、重资产模式</w:t>
      </w:r>
    </w:p>
    <w:p>
      <w:pPr>
        <w:spacing w:after="150"/>
      </w:pPr>
      <w:r>
        <w:rPr/>
        <w:t xml:space="preserve">四、他雇和自雇模式</w:t>
      </w:r>
    </w:p>
    <w:p>
      <w:pPr>
        <w:spacing w:after="150"/>
      </w:pPr>
      <w:r>
        <w:rPr/>
        <w:t xml:space="preserve">第六节 基层慢病管理模式探索分析</w:t>
      </w:r>
    </w:p>
    <w:p>
      <w:pPr>
        <w:spacing w:after="150"/>
      </w:pPr>
      <w:r>
        <w:rPr/>
        <w:t xml:space="preserve">一、“立体式”管理模式</w:t>
      </w:r>
    </w:p>
    <w:p>
      <w:pPr>
        <w:spacing w:after="150"/>
      </w:pPr>
      <w:r>
        <w:rPr/>
        <w:t xml:space="preserve">二、上海1+1+1模式</w:t>
      </w:r>
    </w:p>
    <w:p>
      <w:pPr>
        <w:spacing w:after="150"/>
      </w:pPr>
      <w:r>
        <w:rPr/>
        <w:t xml:space="preserve">三、基层慢病互联网模式</w:t>
      </w:r>
    </w:p>
    <w:p>
      <w:pPr>
        <w:spacing w:after="150"/>
      </w:pPr>
      <w:r>
        <w:rPr>
          <w:b w:val="1"/>
          <w:bCs w:val="1"/>
        </w:rPr>
        <w:t xml:space="preserve">第八章 2024-2029年中国糖尿病行业投资机会</w:t>
      </w:r>
    </w:p>
    <w:p>
      <w:pPr>
        <w:spacing w:after="150"/>
      </w:pPr>
      <w:r>
        <w:rPr/>
        <w:t xml:space="preserve">第一节 糖尿病行业相关概述</w:t>
      </w:r>
    </w:p>
    <w:p>
      <w:pPr>
        <w:spacing w:after="150"/>
      </w:pPr>
      <w:r>
        <w:rPr/>
        <w:t xml:space="preserve">一、糖尿病的定义</w:t>
      </w:r>
    </w:p>
    <w:p>
      <w:pPr>
        <w:spacing w:after="150"/>
      </w:pPr>
      <w:r>
        <w:rPr/>
        <w:t xml:space="preserve">二、糖尿病的分类</w:t>
      </w:r>
    </w:p>
    <w:p>
      <w:pPr>
        <w:spacing w:after="150"/>
      </w:pPr>
      <w:r>
        <w:rPr/>
        <w:t xml:space="preserve">三、糖尿病发病病因</w:t>
      </w:r>
    </w:p>
    <w:p>
      <w:pPr>
        <w:spacing w:after="150"/>
      </w:pPr>
      <w:r>
        <w:rPr/>
        <w:t xml:space="preserve">四、市场需求属性</w:t>
      </w:r>
    </w:p>
    <w:p>
      <w:pPr>
        <w:spacing w:after="150"/>
      </w:pPr>
      <w:r>
        <w:rPr/>
        <w:t xml:space="preserve">第二节 2019-2023年糖尿病市场需求深入分析</w:t>
      </w:r>
    </w:p>
    <w:p>
      <w:pPr>
        <w:spacing w:after="150"/>
      </w:pPr>
      <w:r>
        <w:rPr/>
        <w:t xml:space="preserve">一、持续膨胀的消费群体</w:t>
      </w:r>
    </w:p>
    <w:p>
      <w:pPr>
        <w:spacing w:after="150"/>
      </w:pPr>
      <w:r>
        <w:rPr/>
        <w:t xml:space="preserve">二、强烈持续的消费意愿</w:t>
      </w:r>
    </w:p>
    <w:p>
      <w:pPr>
        <w:spacing w:after="150"/>
      </w:pPr>
      <w:r>
        <w:rPr/>
        <w:t xml:space="preserve">三、不断升级的消费需求</w:t>
      </w:r>
    </w:p>
    <w:p>
      <w:pPr>
        <w:spacing w:after="150"/>
      </w:pPr>
      <w:r>
        <w:rPr/>
        <w:t xml:space="preserve">第三节 2019-2023年糖尿病药物市场现状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二、市场参与主体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四、给药模式转变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/>
        <w:t xml:space="preserve">第四节 2019-2023年糖尿病胰岛素药物市场</w:t>
      </w:r>
    </w:p>
    <w:p>
      <w:pPr>
        <w:spacing w:after="150"/>
      </w:pPr>
      <w:r>
        <w:rPr/>
        <w:t xml:space="preserve">一、胰岛素的分类</w:t>
      </w:r>
    </w:p>
    <w:p>
      <w:pPr>
        <w:spacing w:after="150"/>
      </w:pPr>
      <w:r>
        <w:rPr/>
        <w:t xml:space="preserve">二、胰岛素市场规模</w:t>
      </w:r>
    </w:p>
    <w:p>
      <w:pPr>
        <w:spacing w:after="150"/>
      </w:pPr>
      <w:r>
        <w:rPr/>
        <w:t xml:space="preserve">三、药物市场占比</w:t>
      </w:r>
    </w:p>
    <w:p>
      <w:pPr>
        <w:spacing w:after="150"/>
      </w:pPr>
      <w:r>
        <w:rPr/>
        <w:t xml:space="preserve">四、市场竞争格局</w:t>
      </w:r>
    </w:p>
    <w:p>
      <w:pPr>
        <w:spacing w:after="150"/>
      </w:pPr>
      <w:r>
        <w:rPr/>
        <w:t xml:space="preserve">五、产品研发重点</w:t>
      </w:r>
    </w:p>
    <w:p>
      <w:pPr>
        <w:spacing w:after="150"/>
      </w:pPr>
      <w:r>
        <w:rPr/>
        <w:t xml:space="preserve">六、市场发展趋势</w:t>
      </w:r>
    </w:p>
    <w:p>
      <w:pPr>
        <w:spacing w:after="150"/>
      </w:pPr>
      <w:r>
        <w:rPr/>
        <w:t xml:space="preserve">第五节 2019-2023年糖尿病口服药物市场</w:t>
      </w:r>
    </w:p>
    <w:p>
      <w:pPr>
        <w:spacing w:after="150"/>
      </w:pPr>
      <w:r>
        <w:rPr/>
        <w:t xml:space="preserve">一、市场销售规模</w:t>
      </w:r>
    </w:p>
    <w:p>
      <w:pPr>
        <w:spacing w:after="150"/>
      </w:pPr>
      <w:r>
        <w:rPr/>
        <w:t xml:space="preserve">二、双胍类</w:t>
      </w:r>
    </w:p>
    <w:p>
      <w:pPr>
        <w:spacing w:after="150"/>
      </w:pPr>
      <w:r>
        <w:rPr/>
        <w:t xml:space="preserve">三、α-葡萄糖苷酶抑制剂</w:t>
      </w:r>
    </w:p>
    <w:p>
      <w:pPr>
        <w:spacing w:after="150"/>
      </w:pPr>
      <w:r>
        <w:rPr/>
        <w:t xml:space="preserve">四、阿卡波糖</w:t>
      </w:r>
    </w:p>
    <w:p>
      <w:pPr>
        <w:spacing w:after="150"/>
      </w:pPr>
      <w:r>
        <w:rPr/>
        <w:t xml:space="preserve">五、伏格列波糖</w:t>
      </w:r>
    </w:p>
    <w:p>
      <w:pPr>
        <w:spacing w:after="150"/>
      </w:pPr>
      <w:r>
        <w:rPr/>
        <w:t xml:space="preserve">第六节 2019-2023年糖尿病血糖仪市场</w:t>
      </w:r>
    </w:p>
    <w:p>
      <w:pPr>
        <w:spacing w:after="150"/>
      </w:pPr>
      <w:r>
        <w:rPr/>
        <w:t xml:space="preserve">一、监测方法不断升级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三、市场竞争态势</w:t>
      </w:r>
    </w:p>
    <w:p>
      <w:pPr>
        <w:spacing w:after="150"/>
      </w:pPr>
      <w:r>
        <w:rPr/>
        <w:t xml:space="preserve">四、市场销售渠道</w:t>
      </w:r>
    </w:p>
    <w:p>
      <w:pPr>
        <w:spacing w:after="150"/>
      </w:pPr>
      <w:r>
        <w:rPr/>
        <w:t xml:space="preserve">五、市场发展前景</w:t>
      </w:r>
    </w:p>
    <w:p>
      <w:pPr>
        <w:spacing w:after="150"/>
      </w:pPr>
      <w:r>
        <w:rPr/>
        <w:t xml:space="preserve">第七节 2019-2023年糖尿病慢病管理分析</w:t>
      </w:r>
    </w:p>
    <w:p>
      <w:pPr>
        <w:spacing w:after="150"/>
      </w:pPr>
      <w:r>
        <w:rPr/>
        <w:t xml:space="preserve">一、糖尿病慢病管理模式</w:t>
      </w:r>
    </w:p>
    <w:p>
      <w:pPr>
        <w:spacing w:after="150"/>
      </w:pPr>
      <w:r>
        <w:rPr/>
        <w:t xml:space="preserve">二、血糖监测慢病管理趋势</w:t>
      </w:r>
    </w:p>
    <w:p>
      <w:pPr>
        <w:spacing w:after="150"/>
      </w:pPr>
      <w:r>
        <w:rPr/>
        <w:t xml:space="preserve">三、制药企业慢病管理优势</w:t>
      </w:r>
    </w:p>
    <w:p>
      <w:pPr>
        <w:spacing w:after="150"/>
      </w:pPr>
      <w:r>
        <w:rPr/>
        <w:t xml:space="preserve">四、移动终端糖尿病管理</w:t>
      </w:r>
    </w:p>
    <w:p>
      <w:pPr>
        <w:spacing w:after="150"/>
      </w:pPr>
      <w:r>
        <w:rPr/>
        <w:t xml:space="preserve">第八节 2024-2029年糖尿病慢病管理市场投资分析</w:t>
      </w:r>
    </w:p>
    <w:p>
      <w:pPr>
        <w:spacing w:after="150"/>
      </w:pPr>
      <w:r>
        <w:rPr/>
        <w:t xml:space="preserve">一、市场投资规模</w:t>
      </w:r>
    </w:p>
    <w:p>
      <w:pPr>
        <w:spacing w:after="150"/>
      </w:pPr>
      <w:r>
        <w:rPr/>
        <w:t xml:space="preserve">二、投资驱动因素</w:t>
      </w:r>
    </w:p>
    <w:p>
      <w:pPr>
        <w:spacing w:after="150"/>
      </w:pPr>
      <w:r>
        <w:rPr/>
        <w:t xml:space="preserve">三、市场投资空间</w:t>
      </w:r>
    </w:p>
    <w:p>
      <w:pPr>
        <w:spacing w:after="150"/>
      </w:pPr>
      <w:r>
        <w:rPr/>
        <w:t xml:space="preserve">四、市场投资机会</w:t>
      </w:r>
    </w:p>
    <w:p>
      <w:pPr>
        <w:spacing w:after="150"/>
      </w:pPr>
      <w:r>
        <w:rPr>
          <w:b w:val="1"/>
          <w:bCs w:val="1"/>
        </w:rPr>
        <w:t xml:space="preserve">第九章 2024-2029年中国高血压慢病管理行业投资机会分析</w:t>
      </w:r>
    </w:p>
    <w:p>
      <w:pPr>
        <w:spacing w:after="150"/>
      </w:pPr>
      <w:r>
        <w:rPr/>
        <w:t xml:space="preserve">第一节 2019-2023年高血压慢病管理市场分析</w:t>
      </w:r>
    </w:p>
    <w:p>
      <w:pPr>
        <w:spacing w:after="150"/>
      </w:pPr>
      <w:r>
        <w:rPr/>
        <w:t xml:space="preserve">一、高血压患病率分析</w:t>
      </w:r>
    </w:p>
    <w:p>
      <w:pPr>
        <w:spacing w:after="150"/>
      </w:pPr>
      <w:r>
        <w:rPr/>
        <w:t xml:space="preserve">二、高血压研究进展</w:t>
      </w:r>
    </w:p>
    <w:p>
      <w:pPr>
        <w:spacing w:after="150"/>
      </w:pPr>
      <w:r>
        <w:rPr/>
        <w:t xml:space="preserve">三、高血压纳入慢病医保范围</w:t>
      </w:r>
    </w:p>
    <w:p>
      <w:pPr>
        <w:spacing w:after="150"/>
      </w:pPr>
      <w:r>
        <w:rPr/>
        <w:t xml:space="preserve">四、高血压市场规模预测</w:t>
      </w:r>
    </w:p>
    <w:p>
      <w:pPr>
        <w:spacing w:after="150"/>
      </w:pPr>
      <w:r>
        <w:rPr/>
        <w:t xml:space="preserve">第二节 2019-2023年高血压药物市场分析</w:t>
      </w:r>
    </w:p>
    <w:p>
      <w:pPr>
        <w:spacing w:after="150"/>
      </w:pPr>
      <w:r>
        <w:rPr/>
        <w:t xml:space="preserve">一、抗高压单药发展分析</w:t>
      </w:r>
    </w:p>
    <w:p>
      <w:pPr>
        <w:spacing w:after="150"/>
      </w:pPr>
      <w:r>
        <w:rPr/>
        <w:t xml:space="preserve">二、高血压药品市场规模</w:t>
      </w:r>
    </w:p>
    <w:p>
      <w:pPr>
        <w:spacing w:after="150"/>
      </w:pPr>
      <w:r>
        <w:rPr/>
        <w:t xml:space="preserve">三、高血压药物研发方向</w:t>
      </w:r>
    </w:p>
    <w:p>
      <w:pPr>
        <w:spacing w:after="150"/>
      </w:pPr>
      <w:r>
        <w:rPr/>
        <w:t xml:space="preserve">四、高血压药物竞争格局</w:t>
      </w:r>
    </w:p>
    <w:p>
      <w:pPr>
        <w:spacing w:after="150"/>
      </w:pPr>
      <w:r>
        <w:rPr/>
        <w:t xml:space="preserve">五、复方降压药增长态势</w:t>
      </w:r>
    </w:p>
    <w:p>
      <w:pPr>
        <w:spacing w:after="150"/>
      </w:pPr>
      <w:r>
        <w:rPr/>
        <w:t xml:space="preserve">六、单片复方制剂规模预测</w:t>
      </w:r>
    </w:p>
    <w:p>
      <w:pPr>
        <w:spacing w:after="150"/>
      </w:pPr>
      <w:r>
        <w:rPr/>
        <w:t xml:space="preserve">第三节 2019-2023年高血压医疗器械市场分析</w:t>
      </w:r>
    </w:p>
    <w:p>
      <w:pPr>
        <w:spacing w:after="150"/>
      </w:pPr>
      <w:r>
        <w:rPr/>
        <w:t xml:space="preserve">一、家庭健康管理器械</w:t>
      </w:r>
    </w:p>
    <w:p>
      <w:pPr>
        <w:spacing w:after="150"/>
      </w:pPr>
      <w:r>
        <w:rPr/>
        <w:t xml:space="preserve">二、市场竞争态势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第四节 高血压慢病管理模式分析</w:t>
      </w:r>
    </w:p>
    <w:p>
      <w:pPr>
        <w:spacing w:after="150"/>
      </w:pPr>
      <w:r>
        <w:rPr/>
        <w:t xml:space="preserve">一、社区综合防治健康管理模式</w:t>
      </w:r>
    </w:p>
    <w:p>
      <w:pPr>
        <w:spacing w:after="150"/>
      </w:pPr>
      <w:r>
        <w:rPr/>
        <w:t xml:space="preserve">二、团队式社区健康管理式</w:t>
      </w:r>
    </w:p>
    <w:p>
      <w:pPr>
        <w:spacing w:after="150"/>
      </w:pPr>
      <w:r>
        <w:rPr/>
        <w:t xml:space="preserve">三、区域医疗联合体管理模式</w:t>
      </w:r>
    </w:p>
    <w:p>
      <w:pPr>
        <w:spacing w:after="150"/>
      </w:pPr>
      <w:r>
        <w:rPr/>
        <w:t xml:space="preserve">四、其他健康管理模式</w:t>
      </w:r>
    </w:p>
    <w:p>
      <w:pPr>
        <w:spacing w:after="150"/>
      </w:pPr>
      <w:r>
        <w:rPr>
          <w:b w:val="1"/>
          <w:bCs w:val="1"/>
        </w:rPr>
        <w:t xml:space="preserve">第十章 2024-2029年中国精神医疗行业投资机会分析</w:t>
      </w:r>
    </w:p>
    <w:p>
      <w:pPr>
        <w:spacing w:after="150"/>
      </w:pPr>
      <w:r>
        <w:rPr/>
        <w:t xml:space="preserve">第一节 精神疾病相关概述</w:t>
      </w:r>
    </w:p>
    <w:p>
      <w:pPr>
        <w:spacing w:after="150"/>
      </w:pPr>
      <w:r>
        <w:rPr/>
        <w:t xml:space="preserve">一、精神疾病定义</w:t>
      </w:r>
    </w:p>
    <w:p>
      <w:pPr>
        <w:spacing w:after="150"/>
      </w:pPr>
      <w:r>
        <w:rPr/>
        <w:t xml:space="preserve">二、精神疾病分类</w:t>
      </w:r>
    </w:p>
    <w:p>
      <w:pPr>
        <w:spacing w:after="150"/>
      </w:pPr>
      <w:r>
        <w:rPr/>
        <w:t xml:space="preserve">三、精神疾病属性</w:t>
      </w:r>
    </w:p>
    <w:p>
      <w:pPr>
        <w:spacing w:after="150"/>
      </w:pPr>
      <w:r>
        <w:rPr/>
        <w:t xml:space="preserve">第二节 2019-2023年精神疾病行业发展分析</w:t>
      </w:r>
    </w:p>
    <w:p>
      <w:pPr>
        <w:spacing w:after="150"/>
      </w:pPr>
      <w:r>
        <w:rPr/>
        <w:t xml:space="preserve">一、行业发展概述</w:t>
      </w:r>
    </w:p>
    <w:p>
      <w:pPr>
        <w:spacing w:after="150"/>
      </w:pPr>
      <w:r>
        <w:rPr/>
        <w:t xml:space="preserve">二、行业发展阶段</w:t>
      </w:r>
    </w:p>
    <w:p>
      <w:pPr>
        <w:spacing w:after="150"/>
      </w:pPr>
      <w:r>
        <w:rPr/>
        <w:t xml:space="preserve">三、行业发展主力军</w:t>
      </w:r>
    </w:p>
    <w:p>
      <w:pPr>
        <w:spacing w:after="150"/>
      </w:pPr>
      <w:r>
        <w:rPr/>
        <w:t xml:space="preserve">第三节 2019-2023年精神疾病市场发展现状</w:t>
      </w:r>
    </w:p>
    <w:p>
      <w:pPr>
        <w:spacing w:after="150"/>
      </w:pPr>
      <w:r>
        <w:rPr/>
        <w:t xml:space="preserve">一、市场需求显著提升</w:t>
      </w:r>
    </w:p>
    <w:p>
      <w:pPr>
        <w:spacing w:after="150"/>
      </w:pPr>
      <w:r>
        <w:rPr/>
        <w:t xml:space="preserve">二、精神医疗供给不足</w:t>
      </w:r>
    </w:p>
    <w:p>
      <w:pPr>
        <w:spacing w:after="150"/>
      </w:pPr>
      <w:r>
        <w:rPr/>
        <w:t xml:space="preserve">三、精神卫生市场规模</w:t>
      </w:r>
    </w:p>
    <w:p>
      <w:pPr>
        <w:spacing w:after="150"/>
      </w:pPr>
      <w:r>
        <w:rPr/>
        <w:t xml:space="preserve">第四节 2024-2029年精神疾病慢病管理市场投资潜力分析</w:t>
      </w:r>
    </w:p>
    <w:p>
      <w:pPr>
        <w:spacing w:after="150"/>
      </w:pPr>
      <w:r>
        <w:rPr/>
        <w:t xml:space="preserve">一、精神卫生投入费用提升</w:t>
      </w:r>
    </w:p>
    <w:p>
      <w:pPr>
        <w:spacing w:after="150"/>
      </w:pPr>
      <w:r>
        <w:rPr/>
        <w:t xml:space="preserve">二、国家政策支持红利分析</w:t>
      </w:r>
    </w:p>
    <w:p>
      <w:pPr>
        <w:spacing w:after="150"/>
      </w:pPr>
      <w:r>
        <w:rPr/>
        <w:t xml:space="preserve">三、区域市场投资机会分析</w:t>
      </w:r>
    </w:p>
    <w:p>
      <w:pPr>
        <w:spacing w:after="150"/>
      </w:pPr>
      <w:r>
        <w:rPr/>
        <w:t xml:space="preserve">四、民营资本投资机会分析</w:t>
      </w:r>
    </w:p>
    <w:p>
      <w:pPr>
        <w:spacing w:after="150"/>
      </w:pPr>
      <w:r>
        <w:rPr>
          <w:b w:val="1"/>
          <w:bCs w:val="1"/>
        </w:rPr>
        <w:t xml:space="preserve">第十一章 2024-2029年中国慢病领域其他行业投资机会分析</w:t>
      </w:r>
    </w:p>
    <w:p>
      <w:pPr>
        <w:spacing w:after="150"/>
      </w:pPr>
      <w:r>
        <w:rPr/>
        <w:t xml:space="preserve">第一节 哮喘病</w:t>
      </w:r>
    </w:p>
    <w:p>
      <w:pPr>
        <w:spacing w:after="150"/>
      </w:pPr>
      <w:r>
        <w:rPr/>
        <w:t xml:space="preserve">一、哮喘患病率增加</w:t>
      </w:r>
    </w:p>
    <w:p>
      <w:pPr>
        <w:spacing w:after="150"/>
      </w:pPr>
      <w:r>
        <w:rPr/>
        <w:t xml:space="preserve">二、抗哮喘药市场规模</w:t>
      </w:r>
    </w:p>
    <w:p>
      <w:pPr>
        <w:spacing w:after="150"/>
      </w:pPr>
      <w:r>
        <w:rPr/>
        <w:t xml:space="preserve">三、哮喘慢病管理分析</w:t>
      </w:r>
    </w:p>
    <w:p>
      <w:pPr>
        <w:spacing w:after="150"/>
      </w:pPr>
      <w:r>
        <w:rPr/>
        <w:t xml:space="preserve">第二节 脑卒中</w:t>
      </w:r>
    </w:p>
    <w:p>
      <w:pPr>
        <w:spacing w:after="150"/>
      </w:pPr>
      <w:r>
        <w:rPr/>
        <w:t xml:space="preserve">一、脑卒中患病率递增</w:t>
      </w:r>
    </w:p>
    <w:p>
      <w:pPr>
        <w:spacing w:after="150"/>
      </w:pPr>
      <w:r>
        <w:rPr/>
        <w:t xml:space="preserve">二、脑卒中药物市场规模</w:t>
      </w:r>
    </w:p>
    <w:p>
      <w:pPr>
        <w:spacing w:after="150"/>
      </w:pPr>
      <w:r>
        <w:rPr/>
        <w:t xml:space="preserve">三、药物市场竞争格局</w:t>
      </w:r>
    </w:p>
    <w:p>
      <w:pPr>
        <w:spacing w:after="150"/>
      </w:pPr>
      <w:r>
        <w:rPr/>
        <w:t xml:space="preserve">第三节 肿瘤</w:t>
      </w:r>
    </w:p>
    <w:p>
      <w:pPr>
        <w:spacing w:after="150"/>
      </w:pPr>
      <w:r>
        <w:rPr/>
        <w:t xml:space="preserve">一、肿瘤疾病高发</w:t>
      </w:r>
    </w:p>
    <w:p>
      <w:pPr>
        <w:spacing w:after="150"/>
      </w:pPr>
      <w:r>
        <w:rPr/>
        <w:t xml:space="preserve">二、肿瘤市场现状</w:t>
      </w:r>
    </w:p>
    <w:p>
      <w:pPr>
        <w:spacing w:after="150"/>
      </w:pPr>
      <w:r>
        <w:rPr/>
        <w:t xml:space="preserve">三、抗肿瘤药物规模</w:t>
      </w:r>
    </w:p>
    <w:p>
      <w:pPr>
        <w:spacing w:after="150"/>
      </w:pPr>
      <w:r>
        <w:rPr/>
        <w:t xml:space="preserve">四、肿瘤慢病管理模式</w:t>
      </w:r>
    </w:p>
    <w:p>
      <w:pPr>
        <w:spacing w:after="150"/>
      </w:pPr>
      <w:r>
        <w:rPr>
          <w:b w:val="1"/>
          <w:bCs w:val="1"/>
        </w:rPr>
        <w:t xml:space="preserve">第十二章 2024-2029年中国慢病管理相关行业投资机会分析</w:t>
      </w:r>
    </w:p>
    <w:p>
      <w:pPr>
        <w:spacing w:after="150"/>
      </w:pPr>
      <w:r>
        <w:rPr/>
        <w:t xml:space="preserve">第一节 中药行业</w:t>
      </w:r>
    </w:p>
    <w:p>
      <w:pPr>
        <w:spacing w:after="150"/>
      </w:pPr>
      <w:r>
        <w:rPr/>
        <w:t xml:space="preserve">一、中药行业发展现状</w:t>
      </w:r>
    </w:p>
    <w:p>
      <w:pPr>
        <w:spacing w:after="150"/>
      </w:pPr>
      <w:r>
        <w:rPr/>
        <w:t xml:space="preserve">二、慢病中药用药优势</w:t>
      </w:r>
    </w:p>
    <w:p>
      <w:pPr>
        <w:spacing w:after="150"/>
      </w:pPr>
      <w:r>
        <w:rPr/>
        <w:t xml:space="preserve">三、慢病中药用药规模</w:t>
      </w:r>
    </w:p>
    <w:p>
      <w:pPr>
        <w:spacing w:after="150"/>
      </w:pPr>
      <w:r>
        <w:rPr/>
        <w:t xml:space="preserve">四、中药行业投资机会</w:t>
      </w:r>
    </w:p>
    <w:p>
      <w:pPr>
        <w:spacing w:after="150"/>
      </w:pPr>
      <w:r>
        <w:rPr/>
        <w:t xml:space="preserve">第二节 康复行业</w:t>
      </w:r>
    </w:p>
    <w:p>
      <w:pPr>
        <w:spacing w:after="150"/>
      </w:pPr>
      <w:r>
        <w:rPr/>
        <w:t xml:space="preserve">一、康复医学相关概述</w:t>
      </w:r>
    </w:p>
    <w:p>
      <w:pPr>
        <w:spacing w:after="150"/>
      </w:pPr>
      <w:r>
        <w:rPr/>
        <w:t xml:space="preserve">二、康复医疗产业政策</w:t>
      </w:r>
    </w:p>
    <w:p>
      <w:pPr>
        <w:spacing w:after="150"/>
      </w:pPr>
      <w:r>
        <w:rPr/>
        <w:t xml:space="preserve">三、康复医疗产业现状</w:t>
      </w:r>
    </w:p>
    <w:p>
      <w:pPr>
        <w:spacing w:after="150"/>
      </w:pPr>
      <w:r>
        <w:rPr/>
        <w:t xml:space="preserve">四、康复医疗市场规模</w:t>
      </w:r>
    </w:p>
    <w:p>
      <w:pPr>
        <w:spacing w:after="150"/>
      </w:pPr>
      <w:r>
        <w:rPr/>
        <w:t xml:space="preserve">五、康复医疗发展模式</w:t>
      </w:r>
    </w:p>
    <w:p>
      <w:pPr>
        <w:spacing w:after="150"/>
      </w:pPr>
      <w:r>
        <w:rPr/>
        <w:t xml:space="preserve">六、康复医疗投资模式</w:t>
      </w:r>
    </w:p>
    <w:p>
      <w:pPr>
        <w:spacing w:after="150"/>
      </w:pPr>
      <w:r>
        <w:rPr/>
        <w:t xml:space="preserve">七、康复医疗投资机会</w:t>
      </w:r>
    </w:p>
    <w:p>
      <w:pPr>
        <w:spacing w:after="150"/>
      </w:pPr>
      <w:r>
        <w:rPr/>
        <w:t xml:space="preserve">第三节 商业医疗保险行业</w:t>
      </w:r>
    </w:p>
    <w:p>
      <w:pPr>
        <w:spacing w:after="150"/>
      </w:pPr>
      <w:r>
        <w:rPr/>
        <w:t xml:space="preserve">一、行业政策分析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三、行业竞争格局</w:t>
      </w:r>
    </w:p>
    <w:p>
      <w:pPr>
        <w:spacing w:after="150"/>
      </w:pPr>
      <w:r>
        <w:rPr/>
        <w:t xml:space="preserve">四、行业集中度分析</w:t>
      </w:r>
    </w:p>
    <w:p>
      <w:pPr>
        <w:spacing w:after="150"/>
      </w:pPr>
      <w:r>
        <w:rPr/>
        <w:t xml:space="preserve">五、行业投资机遇</w:t>
      </w:r>
    </w:p>
    <w:p>
      <w:pPr>
        <w:spacing w:after="150"/>
      </w:pPr>
      <w:r>
        <w:rPr/>
        <w:t xml:space="preserve">第四节 糖尿病</w:t>
      </w:r>
    </w:p>
    <w:p>
      <w:pPr>
        <w:spacing w:after="150"/>
      </w:pPr>
      <w:r>
        <w:rPr/>
        <w:t xml:space="preserve">一、行业发展政策分析</w:t>
      </w:r>
    </w:p>
    <w:p>
      <w:pPr>
        <w:spacing w:after="150"/>
      </w:pPr>
      <w:r>
        <w:rPr/>
        <w:t xml:space="preserve">二、行业发展规模分析</w:t>
      </w:r>
    </w:p>
    <w:p>
      <w:pPr>
        <w:spacing w:after="150"/>
      </w:pPr>
      <w:r>
        <w:rPr/>
        <w:t xml:space="preserve">三、行业市场竞争格局</w:t>
      </w:r>
    </w:p>
    <w:p>
      <w:pPr>
        <w:spacing w:after="150"/>
      </w:pPr>
      <w:r>
        <w:rPr/>
        <w:t xml:space="preserve">四、行业发展方向剖析</w:t>
      </w:r>
    </w:p>
    <w:p>
      <w:pPr>
        <w:spacing w:after="150"/>
      </w:pPr>
      <w:r>
        <w:rPr/>
        <w:t xml:space="preserve">五、市场投资机会分析</w:t>
      </w:r>
    </w:p>
    <w:p>
      <w:pPr>
        <w:spacing w:after="150"/>
      </w:pPr>
      <w:r>
        <w:rPr>
          <w:b w:val="1"/>
          <w:bCs w:val="1"/>
        </w:rPr>
        <w:t xml:space="preserve">第十三章 2024-2029年目标客户细分市场投资机会分析</w:t>
      </w:r>
    </w:p>
    <w:p>
      <w:pPr>
        <w:spacing w:after="150"/>
      </w:pPr>
      <w:r>
        <w:rPr/>
        <w:t xml:space="preserve">第一节 儿童市场</w:t>
      </w:r>
    </w:p>
    <w:p>
      <w:pPr>
        <w:spacing w:after="150"/>
      </w:pPr>
      <w:r>
        <w:rPr/>
        <w:t xml:space="preserve">一、儿童健康市场特点</w:t>
      </w:r>
    </w:p>
    <w:p>
      <w:pPr>
        <w:spacing w:after="150"/>
      </w:pPr>
      <w:r>
        <w:rPr/>
        <w:t xml:space="preserve">二、儿童慢病管理需求提升</w:t>
      </w:r>
    </w:p>
    <w:p>
      <w:pPr>
        <w:spacing w:after="150"/>
      </w:pPr>
      <w:r>
        <w:rPr/>
        <w:t xml:space="preserve">三、儿童健康市场容量</w:t>
      </w:r>
    </w:p>
    <w:p>
      <w:pPr>
        <w:spacing w:after="150"/>
      </w:pPr>
      <w:r>
        <w:rPr/>
        <w:t xml:space="preserve">四、市场增长前景分析</w:t>
      </w:r>
    </w:p>
    <w:p>
      <w:pPr>
        <w:spacing w:after="150"/>
      </w:pPr>
      <w:r>
        <w:rPr/>
        <w:t xml:space="preserve">五、市场投资机会分析</w:t>
      </w:r>
    </w:p>
    <w:p>
      <w:pPr>
        <w:spacing w:after="150"/>
      </w:pPr>
      <w:r>
        <w:rPr/>
        <w:t xml:space="preserve">第二节 老年人市场</w:t>
      </w:r>
    </w:p>
    <w:p>
      <w:pPr>
        <w:spacing w:after="150"/>
      </w:pPr>
      <w:r>
        <w:rPr/>
        <w:t xml:space="preserve">一、老年慢病管理需求</w:t>
      </w:r>
    </w:p>
    <w:p>
      <w:pPr>
        <w:spacing w:after="150"/>
      </w:pPr>
      <w:r>
        <w:rPr/>
        <w:t xml:space="preserve">二、政策利好老年市场</w:t>
      </w:r>
    </w:p>
    <w:p>
      <w:pPr>
        <w:spacing w:after="150"/>
      </w:pPr>
      <w:r>
        <w:rPr/>
        <w:t xml:space="preserve">三、老年健康管理投资机会</w:t>
      </w:r>
    </w:p>
    <w:p>
      <w:pPr>
        <w:spacing w:after="150"/>
      </w:pPr>
      <w:r>
        <w:rPr/>
        <w:t xml:space="preserve">第三节 亚健康人群市场</w:t>
      </w:r>
    </w:p>
    <w:p>
      <w:pPr>
        <w:spacing w:after="150"/>
      </w:pPr>
      <w:r>
        <w:rPr/>
        <w:t xml:space="preserve">一、亚健康状态介绍</w:t>
      </w:r>
    </w:p>
    <w:p>
      <w:pPr>
        <w:spacing w:after="150"/>
      </w:pPr>
      <w:r>
        <w:rPr/>
        <w:t xml:space="preserve">二、亚健康群体规模</w:t>
      </w:r>
    </w:p>
    <w:p>
      <w:pPr>
        <w:spacing w:after="150"/>
      </w:pPr>
      <w:r>
        <w:rPr/>
        <w:t xml:space="preserve">三、亚健康服务产业链</w:t>
      </w:r>
    </w:p>
    <w:p>
      <w:pPr>
        <w:spacing w:after="150"/>
      </w:pPr>
      <w:r>
        <w:rPr/>
        <w:t xml:space="preserve">四、亚健康服务市场需求</w:t>
      </w:r>
    </w:p>
    <w:p>
      <w:pPr>
        <w:spacing w:after="150"/>
      </w:pPr>
      <w:r>
        <w:rPr/>
        <w:t xml:space="preserve">五、亚健康市场投资机会</w:t>
      </w:r>
    </w:p>
    <w:p>
      <w:pPr>
        <w:spacing w:after="150"/>
      </w:pPr>
      <w:r>
        <w:rPr>
          <w:b w:val="1"/>
          <w:bCs w:val="1"/>
        </w:rPr>
        <w:t xml:space="preserve">第十四章 2024-2029年中国慢病管理重点企业分析</w:t>
      </w:r>
    </w:p>
    <w:p>
      <w:pPr>
        <w:spacing w:after="150"/>
      </w:pPr>
      <w:r>
        <w:rPr/>
        <w:t xml:space="preserve">第一节 乐普医疗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二、慢病管理模式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第二节 鱼跃医疗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二、慢病管理模式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第三节 通化东宝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二、慢病管理模式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第四节 福瑞股份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贵州百灵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二、慢病管理布局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第六节 东软集团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万达信息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二、慢病信息化布局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>
          <w:b w:val="1"/>
          <w:bCs w:val="1"/>
        </w:rPr>
        <w:t xml:space="preserve">第十五章 2024-2029年慢病管理投资前景及发展趋势预测分析</w:t>
      </w:r>
    </w:p>
    <w:p>
      <w:pPr>
        <w:spacing w:after="150"/>
      </w:pPr>
      <w:r>
        <w:rPr/>
        <w:t xml:space="preserve">第一节 慢病管理领域发展趋势分析</w:t>
      </w:r>
    </w:p>
    <w:p>
      <w:pPr>
        <w:spacing w:after="150"/>
      </w:pPr>
      <w:r>
        <w:rPr/>
        <w:t xml:space="preserve">一、基层医院建设趋势</w:t>
      </w:r>
    </w:p>
    <w:p>
      <w:pPr>
        <w:spacing w:after="150"/>
      </w:pPr>
      <w:r>
        <w:rPr/>
        <w:t xml:space="preserve">二、药店慢病管理趋势</w:t>
      </w:r>
    </w:p>
    <w:p>
      <w:pPr>
        <w:spacing w:after="150"/>
      </w:pPr>
      <w:r>
        <w:rPr/>
        <w:t xml:space="preserve">三、“健康保健+慢病管理”趋势</w:t>
      </w:r>
    </w:p>
    <w:p>
      <w:pPr>
        <w:spacing w:after="150"/>
      </w:pPr>
      <w:r>
        <w:rPr/>
        <w:t xml:space="preserve">第二节 慢病管理发展前景分析</w:t>
      </w:r>
    </w:p>
    <w:p>
      <w:pPr>
        <w:spacing w:after="150"/>
      </w:pPr>
      <w:r>
        <w:rPr/>
        <w:t xml:space="preserve">一、慢病管理产业发展利好因素</w:t>
      </w:r>
    </w:p>
    <w:p>
      <w:pPr>
        <w:spacing w:after="150"/>
      </w:pPr>
      <w:r>
        <w:rPr/>
        <w:t xml:space="preserve">二、慢病管理增长动力分析</w:t>
      </w:r>
    </w:p>
    <w:p>
      <w:pPr>
        <w:spacing w:after="150"/>
      </w:pPr>
      <w:r>
        <w:rPr/>
        <w:t xml:space="preserve">三、慢病管理市场前景广阔</w:t>
      </w:r>
    </w:p>
    <w:p>
      <w:pPr>
        <w:spacing w:after="150"/>
      </w:pPr>
      <w:r>
        <w:rPr/>
        <w:t xml:space="preserve">第三节 2024-2029年慢病管理产业预测分析</w:t>
      </w:r>
    </w:p>
    <w:p>
      <w:pPr>
        <w:spacing w:after="150"/>
      </w:pPr>
      <w:r>
        <w:rPr/>
        <w:t xml:space="preserve">一、中国慢病管理产业发展因素分析</w:t>
      </w:r>
    </w:p>
    <w:p>
      <w:pPr>
        <w:spacing w:after="150"/>
      </w:pPr>
      <w:r>
        <w:rPr/>
        <w:t xml:space="preserve">二、中国慢病管理产业规模预测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图表：慢病照护模式</w:t>
      </w:r>
    </w:p>
    <w:p>
      <w:pPr>
        <w:spacing w:after="150"/>
      </w:pPr>
      <w:r>
        <w:rPr/>
        <w:t xml:space="preserve">图表：同伴支持管理模式流程图</w:t>
      </w:r>
    </w:p>
    <w:p>
      <w:pPr>
        <w:spacing w:after="150"/>
      </w:pPr>
      <w:r>
        <w:rPr/>
        <w:t xml:space="preserve">图表：2022年1季度gdp数据</w:t>
      </w:r>
    </w:p>
    <w:p>
      <w:pPr>
        <w:spacing w:after="150"/>
      </w:pPr>
      <w:r>
        <w:rPr/>
        <w:t xml:space="preserve">图表：gdp同比增长速度</w:t>
      </w:r>
    </w:p>
    <w:p>
      <w:pPr>
        <w:spacing w:after="150"/>
      </w:pPr>
      <w:r>
        <w:rPr/>
        <w:t xml:space="preserve">图表：gdp环比增长速度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图表：2022年外商直接投资(不含银行、证券、保险领域)及其增长速度</w:t>
      </w:r>
    </w:p>
    <w:p>
      <w:pPr>
        <w:spacing w:after="150"/>
      </w:pPr>
      <w:r>
        <w:rPr/>
        <w:t xml:space="preserve">图表：2016-2022年职工医保参保人员结构(单位：万人)</w:t>
      </w:r>
    </w:p>
    <w:p>
      <w:pPr>
        <w:spacing w:after="150"/>
      </w:pPr>
      <w:r>
        <w:rPr/>
        <w:t xml:space="preserve">图表：2022年职工医保参保人员情况</w:t>
      </w:r>
    </w:p>
    <w:p>
      <w:pPr>
        <w:spacing w:after="150"/>
      </w:pPr>
      <w:r>
        <w:rPr/>
        <w:t xml:space="preserve">图表：2016-2022年职工医保享受待遇人次和人均待遇次数</w:t>
      </w:r>
    </w:p>
    <w:p>
      <w:pPr>
        <w:spacing w:after="150"/>
      </w:pPr>
      <w:r>
        <w:rPr/>
        <w:t xml:space="preserve">图表：2016-2022年职工医保次均住院费用和住院率(单位：元)</w:t>
      </w:r>
    </w:p>
    <w:p>
      <w:pPr>
        <w:spacing w:after="150"/>
      </w:pPr>
      <w:r>
        <w:rPr/>
        <w:t xml:space="preserve">图表：2016-2022年全国住院人次在不同等级医院分布比例</w:t>
      </w:r>
    </w:p>
    <w:p>
      <w:pPr>
        <w:spacing w:after="150"/>
      </w:pPr>
      <w:r>
        <w:rPr/>
        <w:t xml:space="preserve">图表：2022年职工医保各级医疗机构住院费用支付比例</w:t>
      </w:r>
    </w:p>
    <w:p>
      <w:pPr>
        <w:spacing w:after="150"/>
      </w:pPr>
      <w:r>
        <w:rPr/>
        <w:t xml:space="preserve">图表：2016-2022年职工医保次均住院费用和统筹基金支出(单位：元)</w:t>
      </w:r>
    </w:p>
    <w:p>
      <w:pPr>
        <w:spacing w:after="150"/>
      </w:pPr>
      <w:r>
        <w:rPr/>
        <w:t xml:space="preserve">图表：2022年各级医疗机构住院费用比例</w:t>
      </w:r>
    </w:p>
    <w:p>
      <w:pPr>
        <w:spacing w:after="150"/>
      </w:pPr>
      <w:r>
        <w:rPr/>
        <w:t xml:space="preserve">图表：2016-2022年居民医保收支情况(单位：亿元)</w:t>
      </w:r>
    </w:p>
    <w:p>
      <w:pPr>
        <w:spacing w:after="150"/>
      </w:pPr>
      <w:r>
        <w:rPr/>
        <w:t xml:space="preserve">图表：2016-2022年居民医保享受待遇人次(单位：万人次)</w:t>
      </w:r>
    </w:p>
    <w:p>
      <w:pPr>
        <w:spacing w:after="150"/>
      </w:pPr>
      <w:r>
        <w:rPr/>
        <w:t xml:space="preserve">图表：2022年居民医保各级医疗机构住院费用支付比例情况(单位：%)</w:t>
      </w:r>
    </w:p>
    <w:p>
      <w:pPr>
        <w:spacing w:after="150"/>
      </w:pPr>
      <w:r>
        <w:rPr/>
        <w:t xml:space="preserve">图表：全国人均医疗保健消费支出(单位：元)</w:t>
      </w:r>
    </w:p>
    <w:p>
      <w:pPr>
        <w:spacing w:after="150"/>
      </w:pPr>
      <w:r>
        <w:rPr/>
        <w:t xml:space="preserve">图表：我国电子血压计产销规模(单位：万台)</w:t>
      </w:r>
    </w:p>
    <w:p>
      <w:pPr>
        <w:spacing w:after="150"/>
      </w:pPr>
      <w:r>
        <w:rPr/>
        <w:t xml:space="preserve">图表：他雇与自雇模式的优势对比</w:t>
      </w:r>
    </w:p>
    <w:p>
      <w:pPr>
        <w:spacing w:after="150"/>
      </w:pPr>
      <w:r>
        <w:rPr/>
        <w:t xml:space="preserve">图表：糖尿病患者人数排名前10国家(百万人)</w:t>
      </w:r>
    </w:p>
    <w:p>
      <w:pPr>
        <w:spacing w:after="150"/>
      </w:pPr>
      <w:r>
        <w:rPr/>
        <w:t xml:space="preserve">图表：中国和美国糖尿病患者人数及医疗支出情况对比</w:t>
      </w:r>
    </w:p>
    <w:p>
      <w:pPr>
        <w:spacing w:after="150"/>
      </w:pPr>
      <w:r>
        <w:rPr/>
        <w:t xml:space="preserve">图表：中国糖尿病诊疗人次分布</w:t>
      </w:r>
    </w:p>
    <w:p>
      <w:pPr>
        <w:spacing w:after="150"/>
      </w:pPr>
      <w:r>
        <w:rPr/>
        <w:t xml:space="preserve">图表：样本医院胰岛素销售额增长情况(百万元)</w:t>
      </w:r>
    </w:p>
    <w:p>
      <w:pPr>
        <w:spacing w:after="150"/>
      </w:pPr>
      <w:r>
        <w:rPr/>
        <w:t xml:space="preserve">图表：样本医院糖尿病用药市场份额</w:t>
      </w:r>
    </w:p>
    <w:p>
      <w:pPr>
        <w:spacing w:after="150"/>
      </w:pPr>
      <w:r>
        <w:rPr/>
        <w:t xml:space="preserve">图表：样本医院降糖药历年增长情况(百万元)</w:t>
      </w:r>
    </w:p>
    <w:p>
      <w:pPr>
        <w:spacing w:after="150"/>
      </w:pPr>
      <w:r>
        <w:rPr/>
        <w:t xml:space="preserve">图表：glp-1受体激动剂开发情况</w:t>
      </w:r>
    </w:p>
    <w:p>
      <w:pPr>
        <w:spacing w:after="150"/>
      </w:pPr>
      <w:r>
        <w:rPr/>
        <w:t xml:space="preserve">图表：(dpp-4)抑制剂开发情况</w:t>
      </w:r>
    </w:p>
    <w:p>
      <w:pPr>
        <w:spacing w:after="150"/>
      </w:pPr>
      <w:r>
        <w:rPr/>
        <w:t xml:space="preserve">图表：3sglt2抑制剂开发情况</w:t>
      </w:r>
    </w:p>
    <w:p>
      <w:pPr>
        <w:spacing w:after="150"/>
      </w:pPr>
      <w:r>
        <w:rPr/>
        <w:t xml:space="preserve">图表：gpr119激动剂开发情况</w:t>
      </w:r>
    </w:p>
    <w:p>
      <w:pPr>
        <w:spacing w:after="150"/>
      </w:pPr>
      <w:r>
        <w:rPr/>
        <w:t xml:space="preserve">图表：(gk)激动剂开发情况</w:t>
      </w:r>
    </w:p>
    <w:p>
      <w:pPr>
        <w:spacing w:after="150"/>
      </w:pPr>
      <w:r>
        <w:rPr/>
        <w:t xml:space="preserve">图表：中国公立医疗机构终端化学药口服降血糖药通用名top20</w:t>
      </w:r>
    </w:p>
    <w:p>
      <w:pPr>
        <w:spacing w:after="150"/>
      </w:pPr>
      <w:r>
        <w:rPr/>
        <w:t xml:space="preserve">图表：国内血糖仪市场竞争格局(产品数量)</w:t>
      </w:r>
    </w:p>
    <w:p>
      <w:pPr>
        <w:spacing w:after="150"/>
      </w:pPr>
      <w:r>
        <w:rPr/>
        <w:t xml:space="preserve">图表：我国家用医疗品牌情况</w:t>
      </w:r>
    </w:p>
    <w:p>
      <w:pPr>
        <w:spacing w:after="150"/>
      </w:pPr>
      <w:r>
        <w:rPr/>
        <w:t xml:space="preserve">图表：抗精神病药物国内样本医院销售</w:t>
      </w:r>
    </w:p>
    <w:p>
      <w:pPr>
        <w:spacing w:after="150"/>
      </w:pPr>
      <w:r>
        <w:rPr/>
        <w:t xml:space="preserve">图表：国内呼吸吸入制剂市场规模</w:t>
      </w:r>
    </w:p>
    <w:p>
      <w:pPr>
        <w:spacing w:after="150"/>
      </w:pPr>
      <w:r>
        <w:rPr/>
        <w:t xml:space="preserve">图表：国内抗肿瘤药物市场规模</w:t>
      </w:r>
    </w:p>
    <w:p>
      <w:pPr>
        <w:spacing w:after="150"/>
      </w:pPr>
      <w:r>
        <w:rPr/>
        <w:t xml:space="preserve">图表：中国健康险市场规模、增速与预测</w:t>
      </w:r>
    </w:p>
    <w:p>
      <w:pPr>
        <w:spacing w:after="150"/>
      </w:pPr>
      <w:r>
        <w:rPr/>
        <w:t xml:space="preserve">图表：国内商业保险占比</w:t>
      </w:r>
    </w:p>
    <w:p>
      <w:pPr>
        <w:spacing w:after="150"/>
      </w:pPr>
      <w:r>
        <w:rPr/>
        <w:t xml:space="preserve">图表：保险行业cr3、cr7保费集中度</w:t>
      </w:r>
    </w:p>
    <w:p>
      <w:pPr>
        <w:spacing w:after="150"/>
      </w:pPr>
      <w:r>
        <w:rPr/>
        <w:t xml:space="preserve">图表：中国糖尿病市场规模(亿元)</w:t>
      </w:r>
    </w:p>
    <w:p>
      <w:pPr>
        <w:spacing w:after="150"/>
      </w:pPr>
      <w:r>
        <w:rPr/>
        <w:t xml:space="preserve">图表：乐普医疗经营指标分析</w:t>
      </w:r>
    </w:p>
    <w:p>
      <w:pPr>
        <w:spacing w:after="150"/>
      </w:pPr>
      <w:r>
        <w:rPr/>
        <w:t xml:space="preserve">图表：2022年乐普医疗业务经营情况</w:t>
      </w:r>
    </w:p>
    <w:p>
      <w:pPr>
        <w:spacing w:after="150"/>
      </w:pPr>
      <w:r>
        <w:rPr/>
        <w:t xml:space="preserve">图表：乐普医疗财务指标分析</w:t>
      </w:r>
    </w:p>
    <w:p>
      <w:pPr>
        <w:spacing w:after="150"/>
      </w:pPr>
      <w:r>
        <w:rPr/>
        <w:t xml:space="preserve">图表：鱼跃医疗经营指标分析</w:t>
      </w:r>
    </w:p>
    <w:p>
      <w:pPr>
        <w:spacing w:after="150"/>
      </w:pPr>
      <w:r>
        <w:rPr/>
        <w:t xml:space="preserve">图表：2022年鱼跃医疗业务经营情况</w:t>
      </w:r>
    </w:p>
    <w:p>
      <w:pPr>
        <w:spacing w:after="150"/>
      </w:pPr>
      <w:r>
        <w:rPr/>
        <w:t xml:space="preserve">图表：鱼跃医疗财务指标分析</w:t>
      </w:r>
    </w:p>
    <w:p>
      <w:pPr>
        <w:spacing w:after="150"/>
      </w:pPr>
      <w:r>
        <w:rPr/>
        <w:t xml:space="preserve">图表：通化东宝经营指标分析</w:t>
      </w:r>
    </w:p>
    <w:p>
      <w:pPr>
        <w:spacing w:after="150"/>
      </w:pPr>
      <w:r>
        <w:rPr/>
        <w:t xml:space="preserve">图表：2022年通化东宝经营概况</w:t>
      </w:r>
    </w:p>
    <w:p>
      <w:pPr>
        <w:spacing w:after="150"/>
      </w:pPr>
      <w:r>
        <w:rPr/>
        <w:t xml:space="preserve">图表：通化东宝财务指标分析</w:t>
      </w:r>
    </w:p>
    <w:p>
      <w:pPr>
        <w:spacing w:after="150"/>
      </w:pPr>
      <w:r>
        <w:rPr/>
        <w:t xml:space="preserve">图表：福瑞股份经营指标分析</w:t>
      </w:r>
    </w:p>
    <w:p>
      <w:pPr>
        <w:spacing w:after="150"/>
      </w:pPr>
      <w:r>
        <w:rPr/>
        <w:t xml:space="preserve">图表：福瑞股份业务经营情况</w:t>
      </w:r>
    </w:p>
    <w:p>
      <w:pPr>
        <w:spacing w:after="150"/>
      </w:pPr>
      <w:r>
        <w:rPr/>
        <w:t xml:space="preserve">图表：福瑞股份财务指标分析</w:t>
      </w:r>
    </w:p>
    <w:p>
      <w:pPr>
        <w:spacing w:after="150"/>
      </w:pPr>
      <w:r>
        <w:rPr/>
        <w:t xml:space="preserve">图表：贵州百灵财务指标</w:t>
      </w:r>
    </w:p>
    <w:p>
      <w:pPr>
        <w:spacing w:after="150"/>
      </w:pPr>
      <w:r>
        <w:rPr/>
        <w:t xml:space="preserve">图表：东软集团经营情况</w:t>
      </w:r>
    </w:p>
    <w:p>
      <w:pPr>
        <w:spacing w:after="150"/>
      </w:pPr>
      <w:r>
        <w:rPr/>
        <w:t xml:space="preserve">图表：2022年东软集团业务经营情况</w:t>
      </w:r>
    </w:p>
    <w:p>
      <w:pPr>
        <w:spacing w:after="150"/>
      </w:pPr>
      <w:r>
        <w:rPr/>
        <w:t xml:space="preserve">图表：东软集团财务指标</w:t>
      </w:r>
    </w:p>
    <w:p>
      <w:pPr>
        <w:spacing w:after="150"/>
      </w:pPr>
      <w:r>
        <w:rPr/>
        <w:t xml:space="preserve">图表：万达信息经营指标分析</w:t>
      </w:r>
    </w:p>
    <w:p>
      <w:pPr>
        <w:spacing w:after="150"/>
      </w:pPr>
      <w:r>
        <w:rPr/>
        <w:t xml:space="preserve">图表：2022年万达信息业务经营情况</w:t>
      </w:r>
    </w:p>
    <w:p>
      <w:pPr>
        <w:spacing w:after="150"/>
      </w:pPr>
      <w:r>
        <w:rPr/>
        <w:t xml:space="preserve">图表：万达信息财务指标分析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本文地址：https://www.51baogao.cn/baogao/20220628/269678.shtml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8/269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中国慢病管理行业市场发展分析及前景趋势与投资研究报告(2024-2029版)</dc:title>
  <dc:description>中国慢病管理行业市场发展分析及前景趋势与投资研究报告(2024-2029版)</dc:description>
  <dc:subject>中国慢病管理行业市场发展分析及前景趋势与投资研究报告(2024-2029版)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2024-01-28T23:28:56+08:00</dcterms:created>
  <dcterms:modified xsi:type="dcterms:W3CDTF">2024-01-28T23:28:56+08:00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