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中国医疗器械租赁行业市场深度调研及发展趋势与战略研究报告(2024-2029版)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效用主要通过物理等方式获得，不是通过药理学、免疫学或者代谢的方式获得，或者虽然有这些方式参与但是只起辅助作用。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医疗器械行业涉及到医药、机械、电子、塑料等多个行业，是一个多学科交叉、知识密集、资金密集的高技术产业。而高新技术医疗设备的基本特征是数字化和计算机化，是多学科、跨领域的现代高技术的结晶，其产品技术含量高，利润高，因而是各科技大国，国际大型公司相互竞争的制高点，进入门槛较高。即使是在行业整体毛利率较低、投入也不高的子行业也会不断有技术含量较高的产品出现，并从中孕育出一些具有较强盈利能力的企业。因此行业总体趋势是高投入、高收益。医疗器械经营性租赁与融资租赁有一个共同点，就是出租人享有租赁物的所有权。租赁期满后，出租人与承租人之间可以以协议的方式，约定器械最后的处置方式。要么退还给出租人，要么按约定价格购买或续租。也可以不留余值，在租期结束后承租人以一个名义货价，做一个所有权转移的手续。对承租人而言，可以根据设备的使用特性，灵活地选择租赁的方式。</w:t>
      </w:r>
    </w:p>
    <w:p>
      <w:pPr>
        <w:spacing w:after="150"/>
      </w:pPr>
      <w:r>
        <w:rPr/>
        <w:t xml:space="preserve">随着医疗体制改革的深入，很多医院对提高医院综合实力和提升医院经济效益有着强烈愿望，医疗设备融资租赁的潜在需求巨大。医疗设备融资性租赁业的市场空间巨大，发展前景广阔。实践已经证明，租赁业在转变经济发展模式，提高产业整体竞争力，合理配置设备资源等方面具有积极的作用，是落实科学发展观和转变经济发展方式的有益尝试。相信随着我国金融、会计、财税、外贸等相关体制的改革，在全社会的共同努力下，医疗设备融资性租赁业一定会得到健康迅速的发展，在国民经济中发挥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器械租赁市场进行了分析研究。报告在总结中国医疗器械租赁发展历程的基础上，结合新时期的各方面因素，对中国医疗器械租赁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五、医疗器械行业市场规模</w:t>
      </w:r>
    </w:p>
    <w:p>
      <w:pPr>
        <w:spacing w:after="150"/>
      </w:pPr>
      <w:r>
        <w:rPr/>
        <w:t xml:space="preserve">六、中国医疗器械行业竞争格局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二、融资租赁模式对医院的利益</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医学之星(上海)融资租赁有限公司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中信金融租赁有限公司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厦门海翼融资租赁有限公司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二、中国医疗体制改革方向</w:t>
      </w:r>
    </w:p>
    <w:p>
      <w:pPr>
        <w:spacing w:after="150"/>
      </w:pPr>
      <w:r>
        <w:rPr/>
        <w:t xml:space="preserve">三、新医改对医疗器械租赁行业的影响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四、“互联网+”医疗器械融资租赁风险防范</w:t>
      </w:r>
    </w:p>
    <w:p>
      <w:pPr>
        <w:spacing w:after="150"/>
      </w:pPr>
      <w:r>
        <w:rPr/>
        <w:t xml:space="preserve">五、“互联网+”医疗器械融资租赁发展对策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二、外部风险因素</w:t>
      </w:r>
    </w:p>
    <w:p>
      <w:pPr>
        <w:spacing w:after="150"/>
      </w:pPr>
      <w:r>
        <w:rPr/>
        <w:t xml:space="preserve">三、融资租赁风险控制</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四、品牌战略思考</w:t>
      </w:r>
    </w:p>
    <w:p>
      <w:pPr>
        <w:spacing w:after="150"/>
      </w:pPr>
      <w:r>
        <w:rPr/>
        <w:t xml:space="preserve">第二节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第三节 医疗器械租赁行业投资战略研究</w:t>
      </w:r>
    </w:p>
    <w:p>
      <w:pPr>
        <w:spacing w:after="150"/>
      </w:pPr>
      <w:r>
        <w:rPr/>
        <w:t xml:space="preserve">一、健康产业发展“十四五”规划解读</w:t>
      </w:r>
    </w:p>
    <w:p>
      <w:pPr>
        <w:spacing w:after="150"/>
      </w:pPr>
      <w:r>
        <w:rPr/>
        <w:t xml:space="preserve">二、2024-2029年医疗器械租赁行业投资战略</w:t>
      </w:r>
    </w:p>
    <w:p>
      <w:pPr>
        <w:spacing w:after="150"/>
      </w:pPr>
      <w:r>
        <w:rPr/>
        <w:t xml:space="preserve">三、2024-2029年医疗器械租赁企业投资战略</w:t>
      </w:r>
    </w:p>
    <w:p>
      <w:pPr>
        <w:spacing w:after="150"/>
      </w:pPr>
      <w:r>
        <w:rPr>
          <w:b w:val="1"/>
          <w:bCs w:val="1"/>
        </w:rPr>
        <w:t xml:space="preserve">图表目录</w:t>
      </w:r>
    </w:p>
    <w:p>
      <w:pPr>
        <w:spacing w:after="150"/>
      </w:pPr>
      <w:r>
        <w:rPr/>
        <w:t xml:space="preserve">图表：医疗器械租赁含义</w:t>
      </w:r>
    </w:p>
    <w:p>
      <w:pPr>
        <w:spacing w:after="150"/>
      </w:pPr>
      <w:r>
        <w:rPr/>
        <w:t xml:space="preserve">图表：2015-2022年我国医疗器械行业市场规模分析</w:t>
      </w:r>
    </w:p>
    <w:p>
      <w:pPr>
        <w:spacing w:after="150"/>
      </w:pPr>
      <w:r>
        <w:rPr/>
        <w:t xml:space="preserve">图表：2019-2023年医疗设备企业盈利榜</w:t>
      </w:r>
    </w:p>
    <w:p>
      <w:pPr>
        <w:spacing w:after="150"/>
      </w:pPr>
      <w:r>
        <w:rPr/>
        <w:t xml:space="preserve">图表：2019-2023年医疗器械融资租赁市场规模</w:t>
      </w:r>
    </w:p>
    <w:p>
      <w:pPr>
        <w:spacing w:after="150"/>
      </w:pPr>
      <w:r>
        <w:rPr/>
        <w:t xml:space="preserve">图表：环球售后回租赁流程</w:t>
      </w:r>
    </w:p>
    <w:p>
      <w:pPr>
        <w:spacing w:after="150"/>
      </w:pPr>
      <w:r>
        <w:rPr/>
        <w:t xml:space="preserve">图表：融资租赁公司与银行类、厂商类公司的比较分析</w:t>
      </w:r>
    </w:p>
    <w:p>
      <w:pPr>
        <w:spacing w:after="150"/>
      </w:pPr>
      <w:r>
        <w:rPr/>
        <w:t xml:space="preserve">图表：西门子医疗设备融资解决方案</w:t>
      </w:r>
    </w:p>
    <w:p>
      <w:pPr>
        <w:spacing w:after="150"/>
      </w:pPr>
      <w:r>
        <w:rPr/>
        <w:t xml:space="preserve">图表：西门子医疗设备融资业务流程</w:t>
      </w:r>
    </w:p>
    <w:p>
      <w:pPr>
        <w:spacing w:after="150"/>
      </w:pPr>
      <w:r>
        <w:rPr/>
        <w:t xml:space="preserve">图表：中建投租赁行业影响力</w:t>
      </w:r>
    </w:p>
    <w:p>
      <w:pPr>
        <w:spacing w:after="150"/>
      </w:pPr>
      <w:r>
        <w:rPr/>
        <w:t xml:space="preserve">图表：兴泰租赁直租与回租模式</w:t>
      </w:r>
    </w:p>
    <w:p>
      <w:pPr>
        <w:spacing w:after="150"/>
      </w:pPr>
      <w:r>
        <w:rPr/>
        <w:t xml:space="preserve">图表：兴泰租赁厂商租赁模式</w:t>
      </w:r>
    </w:p>
    <w:p>
      <w:pPr>
        <w:spacing w:after="150"/>
      </w:pPr>
      <w:r>
        <w:rPr/>
        <w:t xml:space="preserve">图表：万向租赁经营范围</w:t>
      </w:r>
    </w:p>
    <w:p>
      <w:pPr>
        <w:spacing w:after="150"/>
      </w:pPr>
      <w:r>
        <w:rPr/>
        <w:t xml:space="preserve">图表：海翼租赁合作伙伴</w:t>
      </w:r>
    </w:p>
    <w:p>
      <w:pPr>
        <w:spacing w:after="150"/>
      </w:pPr>
      <w:r>
        <w:rPr/>
        <w:t xml:space="preserve">图表：海翼租赁业务流程</w:t>
      </w:r>
    </w:p>
    <w:p>
      <w:pPr>
        <w:spacing w:after="150"/>
      </w:pPr>
      <w:r>
        <w:rPr/>
        <w:t xml:space="preserve">图表：医疗器械融资租赁的主要电商经营模式</w:t>
      </w:r>
    </w:p>
    <w:p>
      <w:pPr>
        <w:spacing w:after="150"/>
      </w:pPr>
      <w:r>
        <w:rPr/>
        <w:t xml:space="preserve">图表：互联网医疗器械融资租赁o2o模式</w:t>
      </w:r>
    </w:p>
    <w:p>
      <w:pPr>
        <w:spacing w:after="150"/>
      </w:pPr>
      <w:r>
        <w:rPr/>
        <w:t xml:space="preserve">图表：互联网医疗器械融资租赁p2p模式</w:t>
      </w:r>
    </w:p>
    <w:p>
      <w:pPr>
        <w:spacing w:after="150"/>
      </w:pPr>
      <w:r>
        <w:rPr/>
        <w:t xml:space="preserve">图表：互联网医疗器械融资租赁物联网和大数据模式</w:t>
      </w:r>
    </w:p>
    <w:p>
      <w:pPr>
        <w:spacing w:after="150"/>
      </w:pPr>
      <w:r>
        <w:rPr/>
        <w:t xml:space="preserve">图表：2014-2022年中国医疗卫生机构变动情况</w:t>
      </w:r>
    </w:p>
    <w:p>
      <w:pPr>
        <w:spacing w:after="150"/>
      </w:pPr>
      <w:r>
        <w:rPr/>
        <w:t xml:space="preserve">图表：行业生命周期理论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中国医疗器械租赁行业市场深度调研及发展趋势与战略研究报告(2024-2029版)</dc:title>
  <dc:description>中国医疗器械租赁行业市场深度调研及发展趋势与战略研究报告(2024-2029版)</dc:description>
  <dc:subject>中国医疗器械租赁行业市场深度调研及发展趋势与战略研究报告(2024-2029版)</dc:subject>
  <cp:keywords>研究报告</cp:keywords>
  <cp:category>研究报告</cp:category>
  <cp:lastModifiedBy>北京中道泰和信息咨询有限公司</cp:lastModifiedBy>
  <dcterms:created xsi:type="dcterms:W3CDTF">2024-01-28T23:25:17+08:00</dcterms:created>
  <dcterms:modified xsi:type="dcterms:W3CDTF">2024-01-28T23:25:17+08:00</dcterms:modified>
</cp:coreProperties>
</file>

<file path=docProps/custom.xml><?xml version="1.0" encoding="utf-8"?>
<Properties xmlns="http://schemas.openxmlformats.org/officeDocument/2006/custom-properties" xmlns:vt="http://schemas.openxmlformats.org/officeDocument/2006/docPropsVTypes"/>
</file>