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中国金融租赁行业市场深度调研及竞争格局与投资价值研究报告(2024-2029版)</w:t>
      </w:r>
    </w:p>
    <w:p>
      <w:pPr>
        <w:spacing w:after="150"/>
      </w:pPr>
      <w:r>
        <w:rPr>
          <w:b w:val="1"/>
          <w:bCs w:val="1"/>
        </w:rPr>
        <w:t xml:space="preserve">报告简介</w:t>
      </w:r>
    </w:p>
    <w:p>
      <w:pPr>
        <w:spacing w:after="150"/>
      </w:pPr>
      <w:r>
        <w:rPr/>
        <w:t xml:space="preserve">2012-2019年，我国融资租赁业务总量呈现逐年增长的趋势，但是自2014年以来，随着融资租赁业务总量基数的增加和行业监管政策的趋严，增速处于下降态势。2020年底，全国融资租赁合同余额约为65040亿元人民币，规模出现下滑。截至2021年底，全国融资租赁合同余额约为63230亿元人民币。</w:t>
      </w:r>
    </w:p>
    <w:p>
      <w:pPr>
        <w:spacing w:after="150"/>
      </w:pPr>
      <w:r>
        <w:rPr/>
        <w:t xml:space="preserve">国家统计局初步核算，2021年中国GDP为1143670亿元，按不变价格计算，比上年增长8.1%，两年平均增长5.1%。根据人民银行工作论文《"十四五"期间我国潜在产出和增长动力的测算研究》数据，"十四五"期间中国GDP增速将保持在5%-5.7%之间，维持中高速增长。</w:t>
      </w:r>
    </w:p>
    <w:p>
      <w:pPr>
        <w:spacing w:after="150"/>
      </w:pPr>
      <w:r>
        <w:rPr/>
        <w:t xml:space="preserve">以下以5.5%的增速预测2022-2025年GDP增速。考虑到2026-2027年的GDP增速波动不会太大，预期以5%左右的增速变动。根据以往融资租赁占GDP的比例估算，融资租赁占GDP的比例预期每年增长0.3%左右。到2027年，我国融资租赁行业市场需求量有望达到13万亿元，此时的GDP渗透率为8.50%。</w:t>
      </w:r>
    </w:p>
    <w:p>
      <w:pPr>
        <w:spacing w:after="150"/>
      </w:pPr>
      <w:r>
        <w:rPr/>
        <w:t xml:space="preserve">在银监会、商务部等部门的大力支持下，我国融资租赁行业蓬勃发展，融资租赁企业数量大幅增加，从2007年的93家增加到2020年6月底的12,151家(不含单一项目公司、分公司、SPV公司和收购海外的公司，包括一些地区列入失联或经营异常名单的企业)，其中金融租赁公司截至2021年12月底达到71家，市场竞争日趋激烈。</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金融租赁及各子行业的发展状况、上下游行业发展状况、竞争替代产品、发展趋势、新产品与技术等进行了分析，并重点分析了中国金融租赁行业发展状况和特点，以及中国金融租赁行业将面临的挑战、企业的发展策略等。报告还对全球的行业发展态势作了详细分析，并对行业进行了趋向研判，是金融租赁生产、经营企业，服务、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中国金融租赁行业发展概述 </w:t>
      </w:r>
    </w:p>
    <w:p>
      <w:pPr>
        <w:spacing w:after="150"/>
      </w:pPr>
      <w:r>
        <w:rPr/>
        <w:t xml:space="preserve">第一节 金融租赁行业发展情况 </w:t>
      </w:r>
    </w:p>
    <w:p>
      <w:pPr>
        <w:spacing w:after="150"/>
      </w:pPr>
      <w:r>
        <w:rPr/>
        <w:t xml:space="preserve">第二节 最近3-5年中国金融租赁行业经济指标分析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中国金融租赁行业的国际比较分析 </w:t>
      </w:r>
    </w:p>
    <w:p>
      <w:pPr>
        <w:spacing w:after="150"/>
      </w:pPr>
      <w:r>
        <w:rPr/>
        <w:t xml:space="preserve">第一节 中国金融租赁行业竞争力指标分析 </w:t>
      </w:r>
    </w:p>
    <w:p>
      <w:pPr>
        <w:spacing w:after="150"/>
      </w:pPr>
      <w:r>
        <w:rPr/>
        <w:t xml:space="preserve">第二节 中国金融租赁行业经济指标国际比较分析 </w:t>
      </w:r>
    </w:p>
    <w:p>
      <w:pPr>
        <w:spacing w:after="150"/>
      </w:pPr>
      <w:r>
        <w:rPr/>
        <w:t xml:space="preserve">第三节 全球金融租赁行业市场需求分析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全球金融租赁行业市场供给分析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2019-2023年中国金融租赁行业整体运行指标分析 </w:t>
      </w:r>
    </w:p>
    <w:p>
      <w:pPr>
        <w:spacing w:after="150"/>
      </w:pPr>
      <w:r>
        <w:rPr/>
        <w:t xml:space="preserve">第一节 中国金融租赁行业总体规模分析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中国金融租赁行业产销分析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中国金融租赁行业财务指标总体分析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金融租赁产业链的分析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金融租赁行业主要市场大区发展状况及竞争力研究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金融租赁行业领域2024-2029年需求量预测 </w:t>
      </w:r>
    </w:p>
    <w:p>
      <w:pPr>
        <w:spacing w:after="150"/>
      </w:pPr>
      <w:r>
        <w:rPr/>
        <w:t xml:space="preserve">第二节 2024-2029年金融租赁行业领域需求功能预测 </w:t>
      </w:r>
    </w:p>
    <w:p>
      <w:pPr>
        <w:spacing w:after="150"/>
      </w:pPr>
      <w:r>
        <w:rPr/>
        <w:t xml:space="preserve">第三节 2024-2029年金融租赁行业领域需求市场格局预测 </w:t>
      </w:r>
    </w:p>
    <w:p>
      <w:pPr>
        <w:spacing w:after="150"/>
      </w:pPr>
      <w:r>
        <w:rPr>
          <w:b w:val="1"/>
          <w:bCs w:val="1"/>
        </w:rPr>
        <w:t xml:space="preserve">第七章 金融租赁市场竞争格局分析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金融租赁行业主要企业竞争力分析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金融租赁行业竞争格局分析 </w:t>
      </w:r>
    </w:p>
    <w:p>
      <w:pPr>
        <w:spacing w:after="150"/>
      </w:pPr>
      <w:r>
        <w:rPr/>
        <w:t xml:space="preserve">一、2019-2023年金融租赁行业竞争分析 </w:t>
      </w:r>
    </w:p>
    <w:p>
      <w:pPr>
        <w:spacing w:after="150"/>
      </w:pPr>
      <w:r>
        <w:rPr/>
        <w:t xml:space="preserve">二、2019-2023年国内外金融租赁竞争分析 </w:t>
      </w:r>
    </w:p>
    <w:p>
      <w:pPr>
        <w:spacing w:after="150"/>
      </w:pPr>
      <w:r>
        <w:rPr/>
        <w:t xml:space="preserve">三、2019-2023年中国金融租赁市场竞争分析 </w:t>
      </w:r>
    </w:p>
    <w:p>
      <w:pPr>
        <w:spacing w:after="150"/>
      </w:pPr>
      <w:r>
        <w:rPr/>
        <w:t xml:space="preserve">四、2019-2023年中国金融租赁市场集中度分析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三、中国金融租赁行业参与国际竞争的战略市场定位 </w:t>
      </w:r>
    </w:p>
    <w:p>
      <w:pPr>
        <w:spacing w:after="150"/>
      </w:pPr>
      <w:r>
        <w:rPr>
          <w:b w:val="1"/>
          <w:bCs w:val="1"/>
        </w:rPr>
        <w:t xml:space="preserve">第九章 前十大领先企业分析 </w:t>
      </w:r>
    </w:p>
    <w:p>
      <w:pPr>
        <w:spacing w:after="150"/>
      </w:pPr>
      <w:r>
        <w:rPr/>
        <w:t xml:space="preserve">第一节 华夏金融租赁分析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国银金租分析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工银金融租赁分析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渤海租赁分析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招银金融租赁分析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华融金融租赁分析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建信金融租赁分析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兴业金融租赁分析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江苏金融租赁分析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光大金融租赁分析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一、金融租赁行业需求市场 </w:t>
      </w:r>
    </w:p>
    <w:p>
      <w:pPr>
        <w:spacing w:after="150"/>
      </w:pPr>
      <w:r>
        <w:rPr/>
        <w:t xml:space="preserve">二、金融租赁行业客户结构 </w:t>
      </w:r>
    </w:p>
    <w:p>
      <w:pPr>
        <w:spacing w:after="150"/>
      </w:pPr>
      <w:r>
        <w:rPr/>
        <w:t xml:space="preserve">三、金融租赁行业需求的地区差异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一、金融租赁行业的需求预测 </w:t>
      </w:r>
    </w:p>
    <w:p>
      <w:pPr>
        <w:spacing w:after="150"/>
      </w:pPr>
      <w:r>
        <w:rPr/>
        <w:t xml:space="preserve">二、金融租赁行业的供应预测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中国金融租赁行业swot分析 </w:t>
      </w:r>
    </w:p>
    <w:p>
      <w:pPr>
        <w:spacing w:after="150"/>
      </w:pPr>
      <w:r>
        <w:rPr>
          <w:b w:val="1"/>
          <w:bCs w:val="1"/>
        </w:rPr>
        <w:t xml:space="preserve">第十二章 2024-2029年金融租赁行业投资价值评估分析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金融租赁行业提升竞争力策略分析 </w:t>
      </w:r>
    </w:p>
    <w:p>
      <w:pPr>
        <w:spacing w:after="150"/>
      </w:pPr>
      <w:r>
        <w:rPr/>
        <w:t xml:space="preserve">一、通过进行战略规划培育核心竞争力 </w:t>
      </w:r>
    </w:p>
    <w:p>
      <w:pPr>
        <w:spacing w:after="150"/>
      </w:pPr>
      <w:r>
        <w:rPr/>
        <w:t xml:space="preserve">二、通过实现管理创新培育核心竞争力 </w:t>
      </w:r>
    </w:p>
    <w:p>
      <w:pPr>
        <w:spacing w:after="150"/>
      </w:pPr>
      <w:r>
        <w:rPr/>
        <w:t xml:space="preserve">三、通过建设企业文化培育核心竞争力 </w:t>
      </w:r>
    </w:p>
    <w:p>
      <w:pPr>
        <w:spacing w:after="150"/>
      </w:pPr>
      <w:r>
        <w:rPr/>
        <w:t xml:space="preserve">四、通过建设学习型企业培育核心竞争力 </w:t>
      </w:r>
    </w:p>
    <w:p>
      <w:pPr>
        <w:spacing w:after="150"/>
      </w:pPr>
      <w:r>
        <w:rPr/>
        <w:t xml:space="preserve">五、通过实施品牌战略培育核心竞争力 </w:t>
      </w:r>
    </w:p>
    <w:p>
      <w:pPr>
        <w:spacing w:after="150"/>
      </w:pPr>
      <w:r>
        <w:rPr/>
        <w:t xml:space="preserve">六、通过管理模式战略培育核心竞争力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图表：主要国家金融租赁行业经济指标比较 </w:t>
      </w:r>
    </w:p>
    <w:p>
      <w:pPr>
        <w:spacing w:after="150"/>
      </w:pPr>
      <w:r>
        <w:rPr/>
        <w:t xml:space="preserve">图表：2019-2023年全球融资租赁业务额(亿美元) </w:t>
      </w:r>
    </w:p>
    <w:p>
      <w:pPr>
        <w:spacing w:after="150"/>
      </w:pPr>
      <w:r>
        <w:rPr/>
        <w:t xml:space="preserve">图表：2019-2023年全国融资租赁合同余额(亿元) </w:t>
      </w:r>
    </w:p>
    <w:p>
      <w:pPr>
        <w:spacing w:after="150"/>
      </w:pPr>
      <w:r>
        <w:rPr/>
        <w:t xml:space="preserve">图表：2019-2023年金融租赁行业盈利能力 </w:t>
      </w:r>
    </w:p>
    <w:p>
      <w:pPr>
        <w:spacing w:after="150"/>
      </w:pPr>
      <w:r>
        <w:rPr/>
        <w:t xml:space="preserve">图表：2019-2023年金融租赁行业偿债能力 </w:t>
      </w:r>
    </w:p>
    <w:p>
      <w:pPr>
        <w:spacing w:after="150"/>
      </w:pPr>
      <w:r>
        <w:rPr/>
        <w:t xml:space="preserve">图表：2019-2023年金融租赁行业营运能力 </w:t>
      </w:r>
    </w:p>
    <w:p>
      <w:pPr>
        <w:spacing w:after="150"/>
      </w:pPr>
      <w:r>
        <w:rPr/>
        <w:t xml:space="preserve">图表：2019-2023年金融租赁行业发展能力 </w:t>
      </w:r>
    </w:p>
    <w:p>
      <w:pPr>
        <w:spacing w:after="150"/>
      </w:pPr>
      <w:r>
        <w:rPr/>
        <w:t xml:space="preserve">图表：2019-2023年国内金融租赁市场集中度情况 </w:t>
      </w:r>
    </w:p>
    <w:p>
      <w:pPr>
        <w:spacing w:after="150"/>
      </w:pPr>
      <w:r>
        <w:rPr/>
        <w:t xml:space="preserve">图表：68家金租公司注册地分布情况 </w:t>
      </w:r>
    </w:p>
    <w:p>
      <w:pPr>
        <w:spacing w:after="150"/>
      </w:pPr>
      <w:r>
        <w:rPr/>
        <w:t xml:space="preserve">图表：2019-2023年国内重点企业净利润总额对比 </w:t>
      </w:r>
    </w:p>
    <w:p>
      <w:pPr>
        <w:spacing w:after="150"/>
      </w:pPr>
      <w:r>
        <w:rPr/>
        <w:t xml:space="preserve">图表：1984-2019-2023新增金租公司数量表 </w:t>
      </w:r>
    </w:p>
    <w:p>
      <w:pPr>
        <w:spacing w:after="150"/>
      </w:pPr>
      <w:r>
        <w:rPr/>
        <w:t xml:space="preserve">图表：金融租赁公司拥有银行背景，在融资中拥有较大优势 </w:t>
      </w:r>
    </w:p>
    <w:p>
      <w:pPr>
        <w:spacing w:after="150"/>
      </w:pPr>
      <w:r>
        <w:rPr/>
        <w:t xml:space="preserve">图表：中国金融租赁行业企业排名top10 </w:t>
      </w:r>
    </w:p>
    <w:p>
      <w:pPr>
        <w:spacing w:after="150"/>
      </w:pPr>
      <w:r>
        <w:rPr/>
        <w:t xml:space="preserve">图表：我国金融租赁行业各细分市场占比(单位：%) </w:t>
      </w:r>
    </w:p>
    <w:p>
      <w:pPr>
        <w:spacing w:after="150"/>
      </w:pPr>
      <w:r>
        <w:rPr/>
        <w:t xml:space="preserve">图表：我国金融租赁行业产业链结构 </w:t>
      </w:r>
    </w:p>
    <w:p>
      <w:pPr>
        <w:spacing w:after="150"/>
      </w:pPr>
      <w:r>
        <w:rPr/>
        <w:t xml:space="preserve">图表：国银金租业务结构 </w:t>
      </w:r>
    </w:p>
    <w:p>
      <w:pPr>
        <w:spacing w:after="150"/>
      </w:pPr>
      <w:r>
        <w:rPr/>
        <w:t xml:space="preserve">图表：2019-2023年渤海租赁经营情况 </w:t>
      </w:r>
    </w:p>
    <w:p>
      <w:pPr>
        <w:spacing w:after="150"/>
      </w:pPr>
      <w:r>
        <w:rPr/>
        <w:t xml:space="preserve">图表：2019-2023年江苏金融租赁企业经营情况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中国金融租赁行业市场深度调研及竞争格局与投资价值研究报告(2024-2029版)</dc:title>
  <dc:description>中国金融租赁行业市场深度调研及竞争格局与投资价值研究报告(2024-2029版)</dc:description>
  <dc:subject>中国金融租赁行业市场深度调研及竞争格局与投资价值研究报告(2024-2029版)</dc:subject>
  <cp:keywords>研究报告</cp:keywords>
  <cp:category>研究报告</cp:category>
  <cp:lastModifiedBy>北京中道泰和信息咨询有限公司</cp:lastModifiedBy>
  <dcterms:created xsi:type="dcterms:W3CDTF">2024-01-28T23:24:53+08:00</dcterms:created>
  <dcterms:modified xsi:type="dcterms:W3CDTF">2024-01-28T23:24:53+08:00</dcterms:modified>
</cp:coreProperties>
</file>

<file path=docProps/custom.xml><?xml version="1.0" encoding="utf-8"?>
<Properties xmlns="http://schemas.openxmlformats.org/officeDocument/2006/custom-properties" xmlns:vt="http://schemas.openxmlformats.org/officeDocument/2006/docPropsVTypes"/>
</file>