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贵金属合金产品入市调查报告(2024-2029版)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贵金属合金产品的功能及消费者关注的因素</w:t>
      </w:r>
    </w:p>
    <w:p>
      <w:pPr>
        <w:spacing w:after="150"/>
      </w:pPr>
      <w:r>
        <w:rPr/>
        <w:t xml:space="preserve">一、贵金属合金产品功能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图表：贵金属合金消费结构分析</w:t>
      </w:r>
    </w:p>
    <w:p>
      <w:pPr>
        <w:spacing w:after="150"/>
      </w:pPr>
      <w:r>
        <w:rPr/>
        <w:t xml:space="preserve">图表：贵金属合金消费的市场变化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图表：贵金属合金行业品牌忠诚度调查</w:t>
      </w:r>
    </w:p>
    <w:p>
      <w:pPr>
        <w:spacing w:after="150"/>
      </w:pPr>
      <w:r>
        <w:rPr/>
        <w:t xml:space="preserve">图表：贵金属合金行业品牌市场占有率调查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贵金属合金产品入市调查报告(2024-2029版)</dc:title>
  <dc:description>贵金属合金产品入市调查报告(2024-2029版)</dc:description>
  <dc:subject>贵金属合金产品入市调查报告(2024-2029版)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2024-01-25T00:51:07+08:00</dcterms:created>
  <dcterms:modified xsi:type="dcterms:W3CDTF">2024-01-25T00:51:07+08:00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