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截至2018年底，全球共有72个国家及地区493座城市运营城市轨道交通线路总里程达到2.6万公里，运营车站数量超过2.7万座，主要集中在欧洲和亚洲地区。其中欧洲城市轨道交通运营线路最长，达到1.41万公里;其次为亚洲地区，城市轨道交通运营线路为0.93万公里。2019年，全球共计75个国家和地区的520座城市开通城市轨道交通，运营里程达2.82万公里。其中亚洲运营里程1.07万公里，占比38%;欧洲运营里程1.47万公里，占比52%。欧亚大陆是全球城市轨道交通的主要市场。</w:t>
      </w:r>
    </w:p>
    <w:p>
      <w:pPr>
        <w:spacing w:after="150"/>
      </w:pPr>
      <w:r>
        <w:rPr/>
        <w:t xml:space="preserve">近年来，中国城市轨道交通发展迅猛，极大地满足了人民群众出行需求，在优化城市结构布局、缓解城市交通拥堵以及促进经济社会发展等方面的作用日益凸显。2019年，我国城市轨道交通运营里程达6736公里，占全球总里程24%，其中地铁运营里程5181公里，均处于世界第一;其他制式合计运营里程1556公里。成为世界城市轨道交通大国。根据“十四五”发展规划，预计到2025年，中国内地将会有65座城市开通或建设城市轨道交通线路，运营总里程将突破1.3万公里。2021是实施“十四五”规划的开局之年，城轨交通将进入由“建设为主”向“运营、经营并举”，由高速度发展迈向高质量发展的转换期。</w:t>
      </w:r>
    </w:p>
    <w:p>
      <w:pPr>
        <w:spacing w:after="150"/>
      </w:pPr>
      <w:r>
        <w:rPr/>
        <w:t xml:space="preserve">市场容量</w:t>
      </w:r>
    </w:p>
    <w:p>
      <w:pPr>
        <w:spacing w:after="150"/>
      </w:pPr>
      <w:r>
        <w:rPr/>
        <w:t xml:space="preserve">2020年，全年新增城市轨道交通线路39条，新增运营里程1240.3公里，较2019年增长20.1%;新增天水、三亚、太原3个城市首次开通运营城市轨道交通。2021年，我国新增城市轨道交通线路35条，新增运营里程1168公里，较2020年增长约15%，洛阳、绍兴等7市首次开通运营城市轨道交通。与此同时，我国城市轨道交通也正在迈向“智慧化”，随着大数据、人工智能等技术的发展，城市轨道交通的想象空间进一步“扩容”。截至2022年6月30日，中国内地累计有51个城市投运城轨交通线路9573.65公里，其中地铁7529.02公里，占比78.64%。2022年上半年共计新增城轨交通运营线路长度366.87公里。其中，地铁319.29公里，占比87.03%;市域快轨18.20公里，占比4.96%;有轨电车29.38公里，占比8.01%。</w:t>
      </w:r>
    </w:p>
    <w:p>
      <w:pPr>
        <w:spacing w:after="150"/>
      </w:pPr>
      <w:r>
        <w:rPr/>
        <w:t xml:space="preserve">2020年，中国城市城轨交通共完成建设投资6286亿元，同比增长5.5%，创历史新高，其中车辆购置完成投资426.9亿元，占投资总额的6.8%。“十三五”期间，城市轨道交通累计完成建设投资26278.7亿元，同比“十二五”增长112.82%，年均完成投资5255.7亿元。在这五年间，全国有超过60座城市，有城轨交通项目在建或建成投运。预计在“十四五”期间中国城轨交通建设规模和投资还将维持较高水平。</w:t>
      </w:r>
    </w:p>
    <w:p>
      <w:pPr>
        <w:spacing w:after="150"/>
      </w:pPr>
      <w:r>
        <w:rPr/>
        <w:t xml:space="preserve">产业格局</w:t>
      </w:r>
    </w:p>
    <w:p>
      <w:pPr>
        <w:spacing w:after="150"/>
      </w:pPr>
      <w:r>
        <w:rPr/>
        <w:t xml:space="preserve">从区域分布上看，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2021年交通固定资产投资3.6万亿元，创历史新高。2022年上半年，完成交通固定资产投资超过1.6万亿元，达到16758亿元，同比增长6.7%。城市轨道交通项目的批量审批以及开工的明显提速，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一、产业链结构发展概况</w:t>
      </w:r>
    </w:p>
    <w:p>
      <w:pPr>
        <w:spacing w:after="150"/>
      </w:pPr>
      <w:r>
        <w:rPr/>
        <w:t xml:space="preserve">二、轨道交通产业链价值分布情况</w:t>
      </w:r>
    </w:p>
    <w:p>
      <w:pPr>
        <w:spacing w:after="150"/>
      </w:pPr>
      <w:r>
        <w:rPr/>
        <w:t xml:space="preserve">三、行业产业链相关行业分析</w:t>
      </w:r>
    </w:p>
    <w:p>
      <w:pPr>
        <w:spacing w:after="150"/>
      </w:pPr>
      <w:r>
        <w:rPr/>
        <w:t xml:space="preserve">1、设计咨询行业发展状况及影响</w:t>
      </w:r>
    </w:p>
    <w:p>
      <w:pPr>
        <w:spacing w:after="150"/>
      </w:pPr>
      <w:r>
        <w:rPr/>
        <w:t xml:space="preserve">2、建设施工行业发展状况及影响</w:t>
      </w:r>
    </w:p>
    <w:p>
      <w:pPr>
        <w:spacing w:after="150"/>
      </w:pPr>
      <w:r>
        <w:rPr/>
        <w:t xml:space="preserve">3、装备制造行业发展状况及影响</w:t>
      </w:r>
    </w:p>
    <w:p>
      <w:pPr>
        <w:spacing w:after="150"/>
      </w:pPr>
      <w:r>
        <w:rPr/>
        <w:t xml:space="preserve">4、其他相关行业发展状况及影响</w:t>
      </w:r>
    </w:p>
    <w:p>
      <w:pPr>
        <w:spacing w:after="150"/>
      </w:pPr>
      <w:r>
        <w:rPr/>
        <w:t xml:space="preserve">四、城市轨道交通大力推进产业链上下游投资</w:t>
      </w:r>
    </w:p>
    <w:p>
      <w:pPr>
        <w:spacing w:after="150"/>
      </w:pPr>
      <w:r>
        <w:rPr/>
        <w:t xml:space="preserve">五、中国城轨迎通车高峰，产业链重要端高端装备受益</w:t>
      </w:r>
    </w:p>
    <w:p>
      <w:pPr>
        <w:spacing w:after="150"/>
      </w:pPr>
      <w:r>
        <w:rPr>
          <w:b w:val="1"/>
          <w:bCs w:val="1"/>
        </w:rPr>
        <w:t xml:space="preserve">第二章 城市轨道交通行业市场环境及影响分析（ pest ）</w:t>
      </w:r>
    </w:p>
    <w:p>
      <w:pPr>
        <w:spacing w:after="150"/>
      </w:pPr>
      <w:r>
        <w:rPr/>
        <w:t xml:space="preserve">第一节 城市轨道交通行业政策环境分析(p)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一、疫情之下全球经济形势分析</w:t>
      </w:r>
    </w:p>
    <w:p>
      <w:pPr>
        <w:spacing w:after="150"/>
      </w:pPr>
      <w:r>
        <w:rPr/>
        <w:t xml:space="preserve">二、疫情之后中国宏观经济形势研判</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三、全球城轨交通运营里程总里程超3万公里</w:t>
      </w:r>
    </w:p>
    <w:p>
      <w:pPr>
        <w:spacing w:after="150"/>
      </w:pPr>
      <w:r>
        <w:rPr/>
        <w:t xml:space="preserve">四、全球城市轨道交通的盈利模式</w:t>
      </w:r>
    </w:p>
    <w:p>
      <w:pPr>
        <w:spacing w:after="150"/>
      </w:pPr>
      <w:r>
        <w:rPr/>
        <w:t xml:space="preserve">第二节 全球重点城市发展分析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中国城市轨道交通运营态势与规划动向</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七、城市轨道交通公交换乘分析</w:t>
      </w:r>
    </w:p>
    <w:p>
      <w:pPr>
        <w:spacing w:after="150"/>
      </w:pPr>
      <w:r>
        <w:rPr/>
        <w:t xml:space="preserve">八、全国16城市2022年轨道交通重点项目进展</w:t>
      </w:r>
    </w:p>
    <w:p>
      <w:pPr>
        <w:spacing w:after="150"/>
      </w:pPr>
      <w:r>
        <w:rPr/>
        <w:t xml:space="preserve">1、北京</w:t>
      </w:r>
    </w:p>
    <w:p>
      <w:pPr>
        <w:spacing w:after="150"/>
      </w:pPr>
      <w:r>
        <w:rPr/>
        <w:t xml:space="preserve">2、上海</w:t>
      </w:r>
    </w:p>
    <w:p>
      <w:pPr>
        <w:spacing w:after="150"/>
      </w:pPr>
      <w:r>
        <w:rPr/>
        <w:t xml:space="preserve">3、南京</w:t>
      </w:r>
    </w:p>
    <w:p>
      <w:pPr>
        <w:spacing w:after="150"/>
      </w:pPr>
      <w:r>
        <w:rPr/>
        <w:t xml:space="preserve">4、广州</w:t>
      </w:r>
    </w:p>
    <w:p>
      <w:pPr>
        <w:spacing w:after="150"/>
      </w:pPr>
      <w:r>
        <w:rPr/>
        <w:t xml:space="preserve">5、武汉</w:t>
      </w:r>
    </w:p>
    <w:p>
      <w:pPr>
        <w:spacing w:after="150"/>
      </w:pPr>
      <w:r>
        <w:rPr/>
        <w:t xml:space="preserve">6、天津</w:t>
      </w:r>
    </w:p>
    <w:p>
      <w:pPr>
        <w:spacing w:after="150"/>
      </w:pPr>
      <w:r>
        <w:rPr/>
        <w:t xml:space="preserve">7、济南</w:t>
      </w:r>
    </w:p>
    <w:p>
      <w:pPr>
        <w:spacing w:after="150"/>
      </w:pPr>
      <w:r>
        <w:rPr/>
        <w:t xml:space="preserve">8、青岛</w:t>
      </w:r>
    </w:p>
    <w:p>
      <w:pPr>
        <w:spacing w:after="150"/>
      </w:pPr>
      <w:r>
        <w:rPr/>
        <w:t xml:space="preserve">9、佛山</w:t>
      </w:r>
    </w:p>
    <w:p>
      <w:pPr>
        <w:spacing w:after="150"/>
      </w:pPr>
      <w:r>
        <w:rPr/>
        <w:t xml:space="preserve">10、西安</w:t>
      </w:r>
    </w:p>
    <w:p>
      <w:pPr>
        <w:spacing w:after="150"/>
      </w:pPr>
      <w:r>
        <w:rPr/>
        <w:t xml:space="preserve">11、重庆</w:t>
      </w:r>
    </w:p>
    <w:p>
      <w:pPr>
        <w:spacing w:after="150"/>
      </w:pPr>
      <w:r>
        <w:rPr/>
        <w:t xml:space="preserve">12、长沙</w:t>
      </w:r>
    </w:p>
    <w:p>
      <w:pPr>
        <w:spacing w:after="150"/>
      </w:pPr>
      <w:r>
        <w:rPr/>
        <w:t xml:space="preserve">13、洛阳</w:t>
      </w:r>
    </w:p>
    <w:p>
      <w:pPr>
        <w:spacing w:after="150"/>
      </w:pPr>
      <w:r>
        <w:rPr/>
        <w:t xml:space="preserve">14、郑州</w:t>
      </w:r>
    </w:p>
    <w:p>
      <w:pPr>
        <w:spacing w:after="150"/>
      </w:pPr>
      <w:r>
        <w:rPr/>
        <w:t xml:space="preserve">15、石家庄</w:t>
      </w:r>
    </w:p>
    <w:p>
      <w:pPr>
        <w:spacing w:after="150"/>
      </w:pPr>
      <w:r>
        <w:rPr/>
        <w:t xml:space="preserve">16、厦门</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 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二十九、厦门轨道建设发展集团有限公司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 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 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三、提高城市轨道交通投资公平性的基本思路</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 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一、“十四五”规划期城市轨道交通发展战略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图表：2016-2022年中国铁路固定资产投资规模变化</w:t>
      </w:r>
    </w:p>
    <w:p>
      <w:pPr>
        <w:spacing w:after="150"/>
      </w:pPr>
      <w:r>
        <w:rPr/>
        <w:t xml:space="preserve">图表：2019-2023年中国城市轨道交通运行里程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图表：2024-2029年城市轨道交通磁悬浮市场容量预测</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spacing w:after="150"/>
      </w:pPr>
      <w:r>
        <w:rPr/>
        <w:t xml:space="preserve">图表：北京2022年轨道交通重点项目一览</w:t>
      </w:r>
    </w:p>
    <w:p>
      <w:pPr>
        <w:spacing w:after="150"/>
      </w:pPr>
      <w:r>
        <w:rPr/>
        <w:t xml:space="preserve">图表：上海2022年轨道交通重点项目一览</w:t>
      </w:r>
    </w:p>
    <w:p>
      <w:pPr>
        <w:spacing w:after="150"/>
      </w:pPr>
      <w:r>
        <w:rPr/>
        <w:t xml:space="preserve">图表：南京2022年轨道交通重点项目一览</w:t>
      </w:r>
    </w:p>
    <w:p>
      <w:pPr>
        <w:spacing w:after="150"/>
      </w:pPr>
      <w:r>
        <w:rPr/>
        <w:t xml:space="preserve">图表：广州2022年轨道交通重点项目一览</w:t>
      </w:r>
    </w:p>
    <w:p>
      <w:pPr>
        <w:spacing w:after="150"/>
      </w:pPr>
      <w:r>
        <w:rPr/>
        <w:t xml:space="preserve">图表：武汉2022年轨道交通重点项目一览</w:t>
      </w:r>
    </w:p>
    <w:p>
      <w:pPr>
        <w:spacing w:after="150"/>
      </w:pPr>
      <w:r>
        <w:rPr/>
        <w:t xml:space="preserve">图表：天津2022年轨道交通重点项目一览</w:t>
      </w:r>
    </w:p>
    <w:p>
      <w:pPr>
        <w:spacing w:after="150"/>
      </w:pPr>
      <w:r>
        <w:rPr/>
        <w:t xml:space="preserve">图表：济南2022年轨道交通重点项目一览</w:t>
      </w:r>
    </w:p>
    <w:p>
      <w:pPr>
        <w:spacing w:after="150"/>
      </w:pPr>
      <w:r>
        <w:rPr/>
        <w:t xml:space="preserve">图表：青岛2022年轨道交通重点项目一览</w:t>
      </w:r>
    </w:p>
    <w:p>
      <w:pPr>
        <w:spacing w:after="150"/>
      </w:pPr>
      <w:r>
        <w:rPr/>
        <w:t xml:space="preserve">图表：佛山2022年轨道交通重点项目一览</w:t>
      </w:r>
    </w:p>
    <w:p>
      <w:pPr>
        <w:spacing w:after="150"/>
      </w:pPr>
      <w:r>
        <w:rPr/>
        <w:t xml:space="preserve">图表：西安2022年轨道交通重点项目一览</w:t>
      </w:r>
    </w:p>
    <w:p>
      <w:pPr>
        <w:spacing w:after="150"/>
      </w:pPr>
      <w:r>
        <w:rPr/>
        <w:t xml:space="preserve">图表：重庆2022年轨道交通重点项目一览</w:t>
      </w:r>
    </w:p>
    <w:p>
      <w:pPr>
        <w:spacing w:after="150"/>
      </w:pPr>
      <w:r>
        <w:rPr/>
        <w:t xml:space="preserve">图表：长沙2022年轨道交通重点项目一览</w:t>
      </w:r>
    </w:p>
    <w:p>
      <w:pPr>
        <w:spacing w:after="150"/>
      </w:pPr>
      <w:r>
        <w:rPr/>
        <w:t xml:space="preserve">图表：洛阳2022年轨道交通重点项目一览</w:t>
      </w:r>
    </w:p>
    <w:p>
      <w:pPr>
        <w:spacing w:after="150"/>
      </w:pPr>
      <w:r>
        <w:rPr/>
        <w:t xml:space="preserve">图表：郑州2022年轨道交通重点项目一览</w:t>
      </w:r>
    </w:p>
    <w:p>
      <w:pPr>
        <w:spacing w:after="150"/>
      </w:pPr>
      <w:r>
        <w:rPr/>
        <w:t xml:space="preserve">图表：石家庄2022年轨道交通重点项目一览</w:t>
      </w:r>
    </w:p>
    <w:p>
      <w:pPr>
        <w:spacing w:after="150"/>
      </w:pPr>
      <w:r>
        <w:rPr/>
        <w:t xml:space="preserve">图表：厦门2022年轨道交通重点项目一览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中国城市轨道交通行业市场深度调研及前景趋势与投资研究报告(2024-2029版)</dc:title>
  <dc:description>中国城市轨道交通行业市场深度调研及前景趋势与投资研究报告(2024-2029版)</dc:description>
  <dc:subject>中国城市轨道交通行业市场深度调研及前景趋势与投资研究报告(2024-2029版)</dc:subject>
  <cp:keywords>研究报告</cp:keywords>
  <cp:category>研究报告</cp:category>
  <cp:lastModifiedBy>北京中道泰和信息咨询有限公司</cp:lastModifiedBy>
  <dcterms:created xsi:type="dcterms:W3CDTF">2024-01-28T20:36:18+08:00</dcterms:created>
  <dcterms:modified xsi:type="dcterms:W3CDTF">2024-01-28T20:36:18+08:00</dcterms:modified>
</cp:coreProperties>
</file>

<file path=docProps/custom.xml><?xml version="1.0" encoding="utf-8"?>
<Properties xmlns="http://schemas.openxmlformats.org/officeDocument/2006/custom-properties" xmlns:vt="http://schemas.openxmlformats.org/officeDocument/2006/docPropsVTypes"/>
</file>