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2020年全国社会物流总额300.1万亿元，按可比价格计算，同比增长3.5%。2020年社会物流总费用14.9万亿元，同比增长2.0%。社会物流总费用与GDP的比率为14.7%，与2019年基本持平。2020年物流业总收入10.5万亿元，比2019年增长2.2%。2021年全国社会物流总额335.2万亿元，按可比价格计算，同比增长9.2%，两年年均增长6.2%，增速恢复至正常年份平均水平。从构成看，工业品物流总额299.6万亿元，按可比价格计算，同比增长9.6%;农产品物流总额5.0万亿元，增长7.1%;再生资源物流总额2.5万亿元，增长40.2%;单位与居民物品物流总额10.8万亿元，增长10.2%;进口货物物流总额17.4万亿元，下降1.0%。</w:t>
      </w:r>
    </w:p>
    <w:p>
      <w:pPr>
        <w:spacing w:after="150"/>
      </w:pPr>
      <w:r>
        <w:rPr/>
        <w:t xml:space="preserve">2022年1-5月份，全国社会物流总额128.8万亿元，按可比价格计算，同比增长3.0%;当月增速止跌回升，由上月下降3.0%转为增长0.5%。5月以来，疫情防控形势总体向好，生产生活秩序逐步恢复，物流需求总体仍保持扩张，增速小幅改善。1-5月份，物流业总收入4.8万亿元，同比增长5.8%，增速回升0.1个百分点。从景气水平看，物流业景气指数在4月份较低基数水平上有所回升，1-5月平均48.8%，比上月小幅提高0.1个百分点。随着高效统筹疫情防控和稳经济的相关政策措施落地显效，疫情对物流运行的冲击有所减弱，影响范围大幅下降，部分受疫情影响较大的地区物流正在加快恢复。据中物联预计，从后期走势来看，随着一揽子稳增长政策措施的落地见效，物流保通保畅工作持续推进，工业、民生领域物流需求将加速恢复，物流企业预期总体向好，业务活动预期指数升至较高景气区间，预示物流市场的内生动力和活力有望进一步增强，初步预计上半年社会物流总额实现4%左右增长。</w:t>
      </w:r>
    </w:p>
    <w:p>
      <w:pPr>
        <w:spacing w:after="150"/>
      </w:pPr>
      <w:r>
        <w:rPr/>
        <w:t xml:space="preserve">物流行业区域格局</w:t>
      </w:r>
    </w:p>
    <w:p>
      <w:pPr>
        <w:spacing w:after="150"/>
      </w:pPr>
      <w:r>
        <w:rPr/>
        <w:t xml:space="preserve">研究发现，目前中国城市物流竞争力前十位的城市依次为：上海、广州、深圳、北京、重庆、武汉、天津、成都、郑州、南京。前十强中，中西部城市占据四席，反映出“双循环”新格局下内陆地区的物流势能提升，带动一批对内对外双开放的物流枢纽崛起，在区域产业链中发挥引领作用。从全国格局来看，中国区域物流格局正进入以北京-天津、上海、广州-深圳、武汉、成都-重庆等为核心的“五极”时代，五个城市顶点构成的“钻石结构”串联中国物流体系。</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疫情影响下的未来几年，数字化则将成为每一个中大型国际供应链物流企业的标配，成为企业创新突破的着力点。</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w:t>
      </w:r>
    </w:p>
    <w:p>
      <w:pPr>
        <w:spacing w:after="150"/>
      </w:pPr>
      <w:r>
        <w:rPr/>
        <w:t xml:space="preserve">物流业发展机遇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 pest ）</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6、“十四五”时期物流业政策及规划进展</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近三年物流园区发展分析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 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四、2019-2023年度物流企业50强的物流业务收入</w:t>
      </w:r>
    </w:p>
    <w:p>
      <w:pPr>
        <w:spacing w:after="150"/>
      </w:pPr>
      <w:r>
        <w:rPr/>
        <w:t xml:space="preserve">五、2019-2023年度民营物流企业竞争力排名</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十九、中国外运股份有限公司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二十一、京东物流股份有限公司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二十六、日日顺供应链科技股份有限公司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【要想在如今竞争激烈的市场上站稳脚跟，应紧随市场的脚步向前发展进步，未来物流行业发展前景怎样?有哪些变化趋势?“十四五”时期投资机会在哪里?】</w:t>
      </w:r>
    </w:p>
    <w:p>
      <w:pPr>
        <w:spacing w:after="150"/>
      </w:pPr>
      <w:r>
        <w:rPr>
          <w:b w:val="1"/>
          <w:bCs w:val="1"/>
        </w:rPr>
        <w:t xml:space="preserve">第十四章 2024-2029 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2024-2029年物流行业发展趋势预测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二、2024-2029年物流行业发展趋势预测</w:t>
      </w:r>
    </w:p>
    <w:p>
      <w:pPr>
        <w:spacing w:after="150"/>
      </w:pPr>
      <w:r>
        <w:rPr/>
        <w:t xml:space="preserve">1、物流技术发展趋势分析</w:t>
      </w:r>
    </w:p>
    <w:p>
      <w:pPr>
        <w:spacing w:after="150"/>
      </w:pPr>
      <w:r>
        <w:rPr/>
        <w:t xml:space="preserve">2、物流供应链的发展趋势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 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一、物流行业供求关系风险</w:t>
      </w:r>
    </w:p>
    <w:p>
      <w:pPr>
        <w:spacing w:after="150"/>
      </w:pPr>
      <w:r>
        <w:rPr/>
        <w:t xml:space="preserve">二、物流行业关联产业风险</w:t>
      </w:r>
    </w:p>
    <w:p>
      <w:pPr>
        <w:spacing w:after="150"/>
      </w:pPr>
      <w:r>
        <w:rPr/>
        <w:t xml:space="preserve">三、物流行业市场竞争风险</w:t>
      </w:r>
    </w:p>
    <w:p>
      <w:pPr>
        <w:spacing w:after="150"/>
      </w:pPr>
      <w:r>
        <w:rPr/>
        <w:t xml:space="preserve">四、物流行业其他相关风险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图表：2022年全球主要国家制造业pmi走势</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图表：2019-2023年各季度社会物流总额及gdp可比增长</w:t>
      </w:r>
    </w:p>
    <w:p>
      <w:pPr>
        <w:spacing w:after="150"/>
      </w:pPr>
      <w:r>
        <w:rPr/>
        <w:t xml:space="preserve">图表：2022年以来重点物流企业物流业务收入增长情况</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中国物流行业市场深度调研及前景趋势与投资研究报告(2024-2029版)</dc:title>
  <dc:description>中国物流行业市场深度调研及前景趋势与投资研究报告(2024-2029版)</dc:description>
  <dc:subject>中国物流行业市场深度调研及前景趋势与投资研究报告(2024-2029版)</dc:subject>
  <cp:keywords>研究报告</cp:keywords>
  <cp:category>研究报告</cp:category>
  <cp:lastModifiedBy>北京中道泰和信息咨询有限公司</cp:lastModifiedBy>
  <dcterms:created xsi:type="dcterms:W3CDTF">2024-01-28T20:35:19+08:00</dcterms:created>
  <dcterms:modified xsi:type="dcterms:W3CDTF">2024-01-28T20:35:19+08:00</dcterms:modified>
</cp:coreProperties>
</file>

<file path=docProps/custom.xml><?xml version="1.0" encoding="utf-8"?>
<Properties xmlns="http://schemas.openxmlformats.org/officeDocument/2006/custom-properties" xmlns:vt="http://schemas.openxmlformats.org/officeDocument/2006/docPropsVTypes"/>
</file>