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中国煤制乙醇行业市场发展分析及前景趋势与投资研究报告(2024-2029版)</w:t>
      </w:r>
    </w:p>
    <w:p>
      <w:pPr>
        <w:spacing w:after="150"/>
      </w:pPr>
      <w:r>
        <w:rPr>
          <w:b w:val="1"/>
          <w:bCs w:val="1"/>
        </w:rPr>
        <w:t xml:space="preserve">报告简介</w:t>
      </w:r>
    </w:p>
    <w:p>
      <w:pPr>
        <w:spacing w:after="150"/>
      </w:pPr>
      <w:r>
        <w:rPr/>
        <w:t xml:space="preserve">乙醇俗称乙醇，在常温、常压下是一种易燃、易挥发的无色透明液体，易溶于水。工业乙醇可用于印刷、电子、五金、香料、化工合成、医药合成等方面，也可用作清洗剂、溶剂。燃料乙醇是指添加变性剂进行变性处理后，可以混入汽油用作车用点燃式发动机燃料的无水乙醇。</w:t>
      </w:r>
    </w:p>
    <w:p>
      <w:pPr>
        <w:spacing w:after="150"/>
      </w:pPr>
      <w:r>
        <w:rPr/>
        <w:t xml:space="preserve">目前，中国销售的车用乙醇汽油(E10)，即为加入10%(体积分数)变性燃料乙醇调合而成的汽油。受原料供应和生产成本制约，以粮食为原料的乙醇生产无法满足不断增长的工业乙醇和燃料乙醇消费需求。新型非粮乙醇技术，包括醋酸(醋酸酯)加氢制乙醇、合成气制乙醇、纤维素制乙醇等将冲击传统粮食乙醇生产，为乙醇行业带来变革。</w:t>
      </w:r>
    </w:p>
    <w:p>
      <w:pPr>
        <w:spacing w:after="150"/>
      </w:pPr>
      <w:r>
        <w:rPr/>
        <w:t xml:space="preserve">中国煤制乙醇市场正在步入快速发展的阶段，2019年我国煤制乙醇市场规模达到26亿元，到2021年市场规模达到44亿元，到2022年前三季度市场规模达到41亿元。持续增加的煤制乙醇市场规模和快速的市场增长速度为煤制乙醇企业的发展带来了良好的历史机遇</w:t>
      </w:r>
    </w:p>
    <w:p>
      <w:pPr>
        <w:spacing w:after="150"/>
      </w:pPr>
      <w:r>
        <w:rPr/>
        <w:t xml:space="preserve">长期以来，利用化石资源生产乙醇都是行业关注的焦点。其中最理想的途径，就是煤经合成气直接制乙醇，只是因反应过程中的强腐蚀性、效率较低等制约，煤制乙醇迟迟未能实现大规模工业化生产，由此成为一项世界性难题。由大化所自主研发的新型技术，是以煤基合成气为原料，经甲醇、二甲醚羰基化、加氢合成乙醇的工艺路线，可直接产出无水乙醇。自采用该项技术的陕西延长石油集团10万吨/年合成气制乙醇装置成功打通全流程，产出合格的无水乙醇，全球首套煤基乙醇工业示范项目一次试车成功，标志着我国在煤制乙醇领域的技术水平走在了世界前列。</w:t>
      </w:r>
    </w:p>
    <w:p>
      <w:pPr>
        <w:spacing w:after="150"/>
      </w:pPr>
      <w:r>
        <w:rPr/>
        <w:t xml:space="preserve">煤制乙醇行业，上游行业主要包括原料生产行业等。上游行业为煤制乙醇公司提供原材料。对于规模效应不足、价格转移能力较弱的煤制乙醇企业而言，上游行业成本的上涨将降低企业的盈利能力;相反，对于具有规模效应、价格转移能力较强的煤制乙醇企业而言，上游行业成本的上涨或波动对其影响有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中国煤制乙醇行业发展概述 </w:t>
      </w:r>
    </w:p>
    <w:p>
      <w:pPr>
        <w:spacing w:after="150"/>
      </w:pPr>
      <w:r>
        <w:rPr/>
        <w:t xml:space="preserve">第一节 煤制乙醇行业发展情况 </w:t>
      </w:r>
    </w:p>
    <w:p>
      <w:pPr>
        <w:spacing w:after="150"/>
      </w:pPr>
      <w:r>
        <w:rPr/>
        <w:t xml:space="preserve">第二节 最近3-5年中国煤制乙醇行业经济指标分析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中国煤制乙醇行业的国际比较分析 </w:t>
      </w:r>
    </w:p>
    <w:p>
      <w:pPr>
        <w:spacing w:after="150"/>
      </w:pPr>
      <w:r>
        <w:rPr/>
        <w:t xml:space="preserve">第一节 中国煤制乙醇行业竞争力指标分析 </w:t>
      </w:r>
    </w:p>
    <w:p>
      <w:pPr>
        <w:spacing w:after="150"/>
      </w:pPr>
      <w:r>
        <w:rPr/>
        <w:t xml:space="preserve">第二节 中国煤制乙醇行业经济指标国际比较分析 </w:t>
      </w:r>
    </w:p>
    <w:p>
      <w:pPr>
        <w:spacing w:after="150"/>
      </w:pPr>
      <w:r>
        <w:rPr/>
        <w:t xml:space="preserve">第三节 全球煤制乙醇行业市场需求分析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全球煤制乙醇行业市场供给分析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2019-2023年中国煤制乙醇行业整体运行指标分析 </w:t>
      </w:r>
    </w:p>
    <w:p>
      <w:pPr>
        <w:spacing w:after="150"/>
      </w:pPr>
      <w:r>
        <w:rPr/>
        <w:t xml:space="preserve">第一节 中国煤制乙醇行业总体规模分析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中国煤制乙醇行业产销分析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中国煤制乙醇行业财务指标总体分析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煤制乙醇产业链的分析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煤制乙醇行业主要市场大区发展状况及竞争力研究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煤制乙醇行业领域2024-2029年需求量预测 </w:t>
      </w:r>
    </w:p>
    <w:p>
      <w:pPr>
        <w:spacing w:after="150"/>
      </w:pPr>
      <w:r>
        <w:rPr/>
        <w:t xml:space="preserve">第二节 2024-2029年煤制乙醇行业领域需求功能预测 </w:t>
      </w:r>
    </w:p>
    <w:p>
      <w:pPr>
        <w:spacing w:after="150"/>
      </w:pPr>
      <w:r>
        <w:rPr/>
        <w:t xml:space="preserve">第三节 2024-2029年煤制乙醇行业领域需求市场格局预测 </w:t>
      </w:r>
    </w:p>
    <w:p>
      <w:pPr>
        <w:spacing w:after="150"/>
      </w:pPr>
      <w:r>
        <w:rPr>
          <w:b w:val="1"/>
          <w:bCs w:val="1"/>
        </w:rPr>
        <w:t xml:space="preserve">第七章 煤制乙醇市场竞争格局分析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煤制乙醇行业主要企业竞争力分析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煤制乙醇行业竞争格局分析 </w:t>
      </w:r>
    </w:p>
    <w:p>
      <w:pPr>
        <w:spacing w:after="150"/>
      </w:pPr>
      <w:r>
        <w:rPr/>
        <w:t xml:space="preserve">一、2019-2023年煤制乙醇行业竞争分析 </w:t>
      </w:r>
    </w:p>
    <w:p>
      <w:pPr>
        <w:spacing w:after="150"/>
      </w:pPr>
      <w:r>
        <w:rPr/>
        <w:t xml:space="preserve">二、2019-2023年国内外煤制乙醇竞争分析 </w:t>
      </w:r>
    </w:p>
    <w:p>
      <w:pPr>
        <w:spacing w:after="150"/>
      </w:pPr>
      <w:r>
        <w:rPr/>
        <w:t xml:space="preserve">三、2019-2023年中国煤制乙醇市场竞争分析 </w:t>
      </w:r>
    </w:p>
    <w:p>
      <w:pPr>
        <w:spacing w:after="150"/>
      </w:pPr>
      <w:r>
        <w:rPr/>
        <w:t xml:space="preserve">四、2019-2023年中国煤制乙醇市场集中度分析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三、中国煤制乙醇行业参与国际竞争的战略市场定位 </w:t>
      </w:r>
    </w:p>
    <w:p>
      <w:pPr>
        <w:spacing w:after="150"/>
      </w:pPr>
      <w:r>
        <w:rPr>
          <w:b w:val="1"/>
          <w:bCs w:val="1"/>
        </w:rPr>
        <w:t xml:space="preserve">第九章 前十大领先企业分析 </w:t>
      </w:r>
    </w:p>
    <w:p>
      <w:pPr>
        <w:spacing w:after="150"/>
      </w:pPr>
      <w:r>
        <w:rPr/>
        <w:t xml:space="preserve">第一节 陕西兴化化学股份有限公司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新疆天业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中溶科技股份有限公司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大同煤矿集团有限责任公司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山西阳煤丰喜泉稷能源有限公司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 </w:t>
      </w:r>
    </w:p>
    <w:p>
      <w:pPr>
        <w:spacing w:after="150"/>
      </w:pPr>
      <w:r>
        <w:rPr/>
        <w:t xml:space="preserve">第六节 江苏索普集团有限公司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河南能源化工集团有限公司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中国神华煤制油化工有限公司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中国中煤能源股份有限公司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延长油田公司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一、煤制乙醇行业需求市场 </w:t>
      </w:r>
    </w:p>
    <w:p>
      <w:pPr>
        <w:spacing w:after="150"/>
      </w:pPr>
      <w:r>
        <w:rPr/>
        <w:t xml:space="preserve">二、煤制乙醇行业客户结构 </w:t>
      </w:r>
    </w:p>
    <w:p>
      <w:pPr>
        <w:spacing w:after="150"/>
      </w:pPr>
      <w:r>
        <w:rPr/>
        <w:t xml:space="preserve">三、煤制乙醇行业需求的地区差异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一、煤制乙醇行业的需求预测 </w:t>
      </w:r>
    </w:p>
    <w:p>
      <w:pPr>
        <w:spacing w:after="150"/>
      </w:pPr>
      <w:r>
        <w:rPr/>
        <w:t xml:space="preserve">二、煤制乙醇行业的供应预测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中国煤制乙醇行业swot分析 </w:t>
      </w:r>
    </w:p>
    <w:p>
      <w:pPr>
        <w:spacing w:after="150"/>
      </w:pPr>
      <w:r>
        <w:rPr>
          <w:b w:val="1"/>
          <w:bCs w:val="1"/>
        </w:rPr>
        <w:t xml:space="preserve">第十二章 2024-2029年煤制乙醇行业投资价值评估分析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图表：2019-2023年全球煤制乙醇行业市场规模 </w:t>
      </w:r>
    </w:p>
    <w:p>
      <w:pPr>
        <w:spacing w:after="150"/>
      </w:pPr>
      <w:r>
        <w:rPr/>
        <w:t xml:space="preserve">图表：2019-2023年中国煤制乙醇行业市场规模(单位：亿元) </w:t>
      </w:r>
    </w:p>
    <w:p>
      <w:pPr>
        <w:spacing w:after="150"/>
      </w:pPr>
      <w:r>
        <w:rPr/>
        <w:t xml:space="preserve">图表：2019-2023年煤制乙醇行业销售净利率 </w:t>
      </w:r>
    </w:p>
    <w:p>
      <w:pPr>
        <w:spacing w:after="150"/>
      </w:pPr>
      <w:r>
        <w:rPr/>
        <w:t xml:space="preserve">图表：2019-2023年年煤制乙醇行业资产负债率 </w:t>
      </w:r>
    </w:p>
    <w:p>
      <w:pPr>
        <w:spacing w:after="150"/>
      </w:pPr>
      <w:r>
        <w:rPr/>
        <w:t xml:space="preserve">图表：2019-2023年煤制乙醇行业营运能力 </w:t>
      </w:r>
    </w:p>
    <w:p>
      <w:pPr>
        <w:spacing w:after="150"/>
      </w:pPr>
      <w:r>
        <w:rPr/>
        <w:t xml:space="preserve">图表：2019-2023年煤制乙醇行业净资产增长率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图表：2024-2029年中国煤制乙醇需求量预测(万吨) </w:t>
      </w:r>
    </w:p>
    <w:p>
      <w:pPr>
        <w:spacing w:after="150"/>
      </w:pPr>
      <w:r>
        <w:rPr/>
        <w:t xml:space="preserve">图表：2022年重点企业资产总计对比分析 </w:t>
      </w:r>
    </w:p>
    <w:p>
      <w:pPr>
        <w:spacing w:after="150"/>
      </w:pPr>
      <w:r>
        <w:rPr/>
        <w:t xml:space="preserve">图表：2022年重点企业从业人员对比分析 </w:t>
      </w:r>
    </w:p>
    <w:p>
      <w:pPr>
        <w:spacing w:after="150"/>
      </w:pPr>
      <w:r>
        <w:rPr/>
        <w:t xml:space="preserve">图表：2022年重点企业全年营业收入对比分析 </w:t>
      </w:r>
    </w:p>
    <w:p>
      <w:pPr>
        <w:spacing w:after="150"/>
      </w:pPr>
      <w:r>
        <w:rPr/>
        <w:t xml:space="preserve">图表：2022年重点企业全年利润总额对比分析 </w:t>
      </w:r>
    </w:p>
    <w:p>
      <w:pPr>
        <w:spacing w:after="150"/>
      </w:pPr>
      <w:r>
        <w:rPr/>
        <w:t xml:space="preserve">图表：2022年重点企业综合竞争力指数 </w:t>
      </w:r>
    </w:p>
    <w:p>
      <w:pPr>
        <w:spacing w:after="150"/>
      </w:pPr>
      <w:r>
        <w:rPr/>
        <w:t xml:space="preserve">图表：2021-2022年陕西兴化化学股份有限公司销售规模、利润指标 </w:t>
      </w:r>
    </w:p>
    <w:p>
      <w:pPr>
        <w:spacing w:after="150"/>
      </w:pPr>
      <w:r>
        <w:rPr/>
        <w:t xml:space="preserve">图表：2021-2022年新疆天业销售规模、利润指标 </w:t>
      </w:r>
    </w:p>
    <w:p>
      <w:pPr>
        <w:spacing w:after="150"/>
      </w:pPr>
      <w:r>
        <w:rPr/>
        <w:t xml:space="preserve">图表：2021-2022年中溶科技股份有限公司销售规模、利润指标 </w:t>
      </w:r>
    </w:p>
    <w:p>
      <w:pPr>
        <w:spacing w:after="150"/>
      </w:pPr>
      <w:r>
        <w:rPr/>
        <w:t xml:space="preserve">图表：2021-2022年大同煤矿集团有限责任公司销售规模、利润指标 </w:t>
      </w:r>
    </w:p>
    <w:p>
      <w:pPr>
        <w:spacing w:after="150"/>
      </w:pPr>
      <w:r>
        <w:rPr/>
        <w:t xml:space="preserve">图表：2021-2022年山西阳煤丰喜泉稷能源有限公司 </w:t>
      </w:r>
    </w:p>
    <w:p>
      <w:pPr>
        <w:spacing w:after="150"/>
      </w:pPr>
      <w:r>
        <w:rPr/>
        <w:t xml:space="preserve">图表：2021-2022年江苏索普集团有限公司销售规模、利润指标 </w:t>
      </w:r>
    </w:p>
    <w:p>
      <w:pPr>
        <w:spacing w:after="150"/>
      </w:pPr>
      <w:r>
        <w:rPr/>
        <w:t xml:space="preserve">图表：2021-2022年中国神华煤制油化工有限公司销售规模、利润指标 </w:t>
      </w:r>
    </w:p>
    <w:p>
      <w:pPr>
        <w:spacing w:after="150"/>
      </w:pPr>
      <w:r>
        <w:rPr/>
        <w:t xml:space="preserve">图表：2021-2022年中国中煤能源股份有限公司销售规模、利润指标 </w:t>
      </w:r>
    </w:p>
    <w:p>
      <w:pPr>
        <w:spacing w:after="150"/>
      </w:pPr>
      <w:r>
        <w:rPr/>
        <w:t xml:space="preserve">图表：2011-2022年乙醇价格 </w:t>
      </w:r>
    </w:p>
    <w:p>
      <w:pPr>
        <w:spacing w:after="150"/>
      </w:pPr>
      <w:r>
        <w:rPr/>
        <w:t xml:space="preserve">图表：煤制乙醇销售渠道贡献比率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中国煤制乙醇行业市场发展分析及前景趋势与投资研究报告(2024-2029版)</dc:title>
  <dc:description>中国煤制乙醇行业市场发展分析及前景趋势与投资研究报告(2024-2029版)</dc:description>
  <dc:subject>中国煤制乙醇行业市场发展分析及前景趋势与投资研究报告(2024-2029版)</dc:subject>
  <cp:keywords>研究报告</cp:keywords>
  <cp:category>研究报告</cp:category>
  <cp:lastModifiedBy>北京中道泰和信息咨询有限公司</cp:lastModifiedBy>
  <dcterms:created xsi:type="dcterms:W3CDTF">2024-01-28T19:00:37+08:00</dcterms:created>
  <dcterms:modified xsi:type="dcterms:W3CDTF">2024-01-28T19:00:37+08:00</dcterms:modified>
</cp:coreProperties>
</file>

<file path=docProps/custom.xml><?xml version="1.0" encoding="utf-8"?>
<Properties xmlns="http://schemas.openxmlformats.org/officeDocument/2006/custom-properties" xmlns:vt="http://schemas.openxmlformats.org/officeDocument/2006/docPropsVTypes"/>
</file>