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中国化工新材料行业市场深度调研及前景趋势与投资研究报告(2023-2027版)</w:t>
      </w:r>
    </w:p>
    <w:p>
      <w:pPr>
        <w:spacing w:after="150"/>
      </w:pPr>
      <w:r>
        <w:rPr>
          <w:b w:val="1"/>
          <w:bCs w:val="1"/>
        </w:rPr>
        <w:t xml:space="preserve">报告简介</w:t>
      </w:r>
    </w:p>
    <w:p>
      <w:pPr>
        <w:spacing w:after="150"/>
      </w:pPr>
      <w:r>
        <w:rPr/>
        <w:t xml:space="preserve">化工运行形势</w:t>
      </w:r>
    </w:p>
    <w:p>
      <w:pPr>
        <w:spacing w:after="150"/>
      </w:pPr>
      <w:r>
        <w:rPr/>
        <w:t xml:space="preserve">2020年，石油和化工行业规模以上企业工业增加值比2019年增长2.2%;营业收入11.08万亿元，下降8.7%;利润总额5155.5亿元，下降13.5%;其中，化学工业营业收入6.57万亿元，下降3.6%。截至2020年12月末，化工行业规模以上企业22973家，较2019年减少362家，累计实现利润总额4279.2亿元，比2019年增长25.4%。</w:t>
      </w:r>
    </w:p>
    <w:p>
      <w:pPr>
        <w:spacing w:after="150"/>
      </w:pPr>
      <w:r>
        <w:rPr/>
        <w:t xml:space="preserve">我国石油和化工行业“十四五”开局之年的经济业绩大大超出预期，2021年全行业实现营业收入14.45万亿元，同比增长30%;实现利润总额1.16万亿元，同比增长126.8%;双双创出历史新高，石化行业利润历史上首次突破万亿元。到2021年底规模以上企业数量26947家，比2020年底增加908家，这是连续5年减少的情况下首次实现增加。2022年上半年，石化行业经济运行大大超出了年初的预期，全行业规模以上企业实现营业收入8.13万亿元、同比增长20.9%，实现利润总额7521.2亿元、同比增长24.0%。</w:t>
      </w:r>
    </w:p>
    <w:p>
      <w:pPr>
        <w:spacing w:after="150"/>
      </w:pPr>
      <w:r>
        <w:rPr/>
        <w:t xml:space="preserve">市场容量</w:t>
      </w:r>
    </w:p>
    <w:p>
      <w:pPr>
        <w:spacing w:after="150"/>
      </w:pPr>
      <w:r>
        <w:rPr/>
        <w:t xml:space="preserve">目前，中国化工新材料产业已初步形成了较齐备的研发、设计、生产和应用体系，化工新材料产业产值达数千亿元，成为全球化工新材料领域不可忽视的力量和全球重要的市场。2019年，化工新材料行业市场规模约8300亿元，进口1384万吨，国内产量约1720万吨，销售收入约4800亿元，占化学工业主营收入的6.6%，总体自给率60%;随着化工新材料应用领域的不断扩大，化工新材料消费量不断上升。数据显示，2016-2020年中国化工新材料销量呈现不断上升趋势，到2020年中国化工新材料销量达到3683万吨，同比增长4.84%。2020年国内化工新材料消费量比产量高了约1000万吨，证明国内新材料生产还有很大的增长空间。由于中国化工新材料销量远高于产量，因此化工新材料产销率高于100%。随着我国化工新材料不断投产，产量的增长幅度大于销量的增长速度。</w:t>
      </w:r>
    </w:p>
    <w:p>
      <w:pPr>
        <w:spacing w:after="150"/>
      </w:pPr>
      <w:r>
        <w:rPr/>
        <w:t xml:space="preserve">发展方向</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化工新材料已成为石化行业发展最快、发展质量最好的重要引领力量。“十四五”石化和化工行业发展的总体要求为推进石化化工行业高质量发展，以“去产能、补短板”为核心，以“调结构、促升级”为主线，推进供给侧结构性改革进入新阶段。化工新材料已成为“十三五”我国化学工业增长最快的领域，必然引领“十四五”我国化工产业更高质量发展。化工新材料与关键战略新材料及前沿材料的关联度超过80%。</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2022年4月7日，《关于“十四五”推动石化化工行业高质量发展的指导意见》发布，《意见》提出要加快发展高端化工新材料产品，积极布局前沿化工新材料，提高绿色化工产品占比，鼓励企业培育创建品牌。“十四五”末化工新材料的自给率要达到75%，占化工行业整体比重超过10%。“十四五”时期，我国化工新材料行业要保证总量平稳增长，主营业务收入年均增长12%左右，到2025年达到1.2万亿元，占化工总产值的10%以上。</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我国化工新材料自主创新能力、成果转化能力、技术应用研究还有待进一步提高，推动行业转型和自主创新，已经成为了化工新材料产业加速高质量发展的迫切需要。受《关于加强高耗能、高排放建设项目生态环境源头防控的指导意见》政策影响，有在建或审批石化项目面临停滞。在严控“两高”项目数量的背景下，适度发展低排放的新项目，加快产业绿色转型是国家及地方政策的主要导向。行业的发展方向也将随“两高”政策限制，在上游无大幅新增产能的趋势下，大型企业转而产业链延伸至下游精细化工品和化工新材料领域，突破国外企业技术垄断。目前，中石化、中石油和中化集团等大型国企依靠资金和人才优势，已经着手加大在化工新材料领域的广泛布局。</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【中国化工新材料产业环境怎样?全球化工新材料发展经验有何借鉴之处?】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二、化工新材料基本概念</w:t>
      </w:r>
    </w:p>
    <w:p>
      <w:pPr>
        <w:spacing w:after="150"/>
      </w:pPr>
      <w:r>
        <w:rPr/>
        <w:t xml:space="preserve">三、化工新材料产品种类</w:t>
      </w:r>
    </w:p>
    <w:p>
      <w:pPr>
        <w:spacing w:after="150"/>
      </w:pPr>
      <w:r>
        <w:rPr/>
        <w:t xml:space="preserve">四、化工新材料在石化领域的重要性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化工新材料行业政策环境分析</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3、厦门出台产业转型升级新政策，集中发展新材料产业</w:t>
      </w:r>
    </w:p>
    <w:p>
      <w:pPr>
        <w:spacing w:after="150"/>
      </w:pPr>
      <w:r>
        <w:rPr/>
        <w:t xml:space="preserve">4、安徽、江西等省政府报告强调推动新材料产业发展</w:t>
      </w:r>
    </w:p>
    <w:p>
      <w:pPr>
        <w:spacing w:after="150"/>
      </w:pPr>
      <w:r>
        <w:rPr/>
        <w:t xml:space="preserve">5、“十四五”以来国家政策助力新材料产业发展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2、《增强制造业核心竞争力三年行动计划(2019-2023年)》</w:t>
      </w:r>
    </w:p>
    <w:p>
      <w:pPr>
        <w:spacing w:after="150"/>
      </w:pPr>
      <w:r>
        <w:rPr/>
        <w:t xml:space="preserve">3、《“十四五”规划》为新材料发展提供政策支持</w:t>
      </w:r>
    </w:p>
    <w:p>
      <w:pPr>
        <w:spacing w:after="150"/>
      </w:pPr>
      <w:r>
        <w:rPr/>
        <w:t xml:space="preserve">4、《关于“十四五”推动石化化工行业高质量发展的指导意见》</w:t>
      </w:r>
    </w:p>
    <w:p>
      <w:pPr>
        <w:spacing w:after="150"/>
      </w:pPr>
      <w:r>
        <w:rPr/>
        <w:t xml:space="preserve">5、“十四五”规划关于化工新材料的重点方向</w:t>
      </w:r>
    </w:p>
    <w:p>
      <w:pPr>
        <w:spacing w:after="150"/>
      </w:pPr>
      <w:r>
        <w:rPr/>
        <w:t xml:space="preserve">6、《重点新材料首批次应用示范目录(2022年版)》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4、2023-2027年美国化工新材料行业发展前景预测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4、2023-2027年西欧化工新材料行业发展前景预测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3、2023-2027年日本化工新材料行业发展前景预测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3、2023-2027年俄罗斯化工新材料行业发展前景预测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2023-2027 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红宝丽集团股份有限公司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康达新材料(集团)股份有限公司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有研新材料股份有限公司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多氟多新材料股份有限公司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浙江海利得新材料股份有限公司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中国北方稀土(集团)高科技股份有限公司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辽宁信德新材料科技股份有限公司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2023-2027 年化工新材料行业趋势预测</w:t>
      </w:r>
    </w:p>
    <w:p>
      <w:pPr>
        <w:spacing w:after="150"/>
      </w:pPr>
      <w:r>
        <w:rPr/>
        <w:t xml:space="preserve">第一节 中国化工新材料细分产业发展重点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2023-2027年中国化工新材料行业发展预测</w:t>
      </w:r>
    </w:p>
    <w:p>
      <w:pPr>
        <w:spacing w:after="150"/>
      </w:pPr>
      <w:r>
        <w:rPr/>
        <w:t xml:space="preserve">一、2023-2027年中国化工新材料市场规模预测</w:t>
      </w:r>
    </w:p>
    <w:p>
      <w:pPr>
        <w:spacing w:after="150"/>
      </w:pPr>
      <w:r>
        <w:rPr/>
        <w:t xml:space="preserve">二、2023-2027年中国化工新材料行业供给预测</w:t>
      </w:r>
    </w:p>
    <w:p>
      <w:pPr>
        <w:spacing w:after="150"/>
      </w:pPr>
      <w:r>
        <w:rPr/>
        <w:t xml:space="preserve">三、2023-2027年中国化工新材料行业需求预测</w:t>
      </w:r>
    </w:p>
    <w:p>
      <w:pPr>
        <w:spacing w:after="150"/>
      </w:pPr>
      <w:r>
        <w:rPr/>
        <w:t xml:space="preserve">第三节 2023-2027年化工新材料市场发展趋势预测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三、中国重点区域新材料发展趋势预测</w:t>
      </w:r>
    </w:p>
    <w:p>
      <w:pPr>
        <w:spacing w:after="150"/>
      </w:pPr>
      <w:r>
        <w:rPr/>
        <w:t xml:space="preserve">四、2023-2027年细分市场发展趋势预测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第五节 2023-2027年化工新材料行业发展对策</w:t>
      </w:r>
    </w:p>
    <w:p>
      <w:pPr>
        <w:spacing w:after="150"/>
      </w:pPr>
      <w:r>
        <w:rPr/>
        <w:t xml:space="preserve">一、中国化工新材料行业存在的问题与困境</w:t>
      </w:r>
    </w:p>
    <w:p>
      <w:pPr>
        <w:spacing w:after="150"/>
      </w:pPr>
      <w:r>
        <w:rPr/>
        <w:t xml:space="preserve">二、中国化工新材料市场面临的挑战与对策</w:t>
      </w:r>
    </w:p>
    <w:p>
      <w:pPr>
        <w:spacing w:after="150"/>
      </w:pPr>
      <w:r>
        <w:rPr>
          <w:b w:val="1"/>
          <w:bCs w:val="1"/>
        </w:rPr>
        <w:t xml:space="preserve">第十五章 2023-2027 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一、固定资产投资分析</w:t>
      </w:r>
    </w:p>
    <w:p>
      <w:pPr>
        <w:spacing w:after="150"/>
      </w:pPr>
      <w:r>
        <w:rPr/>
        <w:t xml:space="preserve">二、兼并重组情况分析</w:t>
      </w:r>
    </w:p>
    <w:p>
      <w:pPr>
        <w:spacing w:after="150"/>
      </w:pPr>
      <w:r>
        <w:rPr/>
        <w:t xml:space="preserve">三、行业投资现状分析</w:t>
      </w:r>
    </w:p>
    <w:p>
      <w:pPr>
        <w:spacing w:after="150"/>
      </w:pPr>
      <w:r>
        <w:rPr/>
        <w:t xml:space="preserve">第三节 2023-2027年化工新材料行业投资机会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2023-2027年化工新材料行业投资风险及防范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一、化工新材料行业重点投资建议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【未来五年时期，叠加疫情影响，后疫情时代化工新材料怎样发展，面对市场变化，企业该如何制定战略?】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图表：疫情对石化各行业的影响</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图表：2019-2023化工新材料行业集中度</w:t>
      </w:r>
    </w:p>
    <w:p>
      <w:pPr>
        <w:spacing w:after="150"/>
      </w:pPr>
      <w:r>
        <w:rPr/>
        <w:t xml:space="preserve">图表：2023-2027树脂基复合材料产能预测</w:t>
      </w:r>
    </w:p>
    <w:p>
      <w:pPr>
        <w:spacing w:after="150"/>
      </w:pPr>
      <w:r>
        <w:rPr/>
        <w:t xml:space="preserve">图表：2023-2027电池隔膜产能预测</w:t>
      </w:r>
    </w:p>
    <w:p>
      <w:pPr>
        <w:spacing w:after="150"/>
      </w:pPr>
      <w:r>
        <w:rPr/>
        <w:t xml:space="preserve">图表：2023-2027淀粉基生物降解塑料产能预测</w:t>
      </w:r>
    </w:p>
    <w:p>
      <w:pPr>
        <w:spacing w:after="150"/>
      </w:pPr>
      <w:r>
        <w:rPr/>
        <w:t xml:space="preserve">图表：2023-2027碳纤维产能预测</w:t>
      </w:r>
    </w:p>
    <w:p>
      <w:pPr>
        <w:spacing w:after="150"/>
      </w:pPr>
      <w:r>
        <w:rPr/>
        <w:t xml:space="preserve">图表：2023-2027电子级磷酸产能预测</w:t>
      </w:r>
    </w:p>
    <w:p>
      <w:pPr>
        <w:spacing w:after="150"/>
      </w:pPr>
      <w:r>
        <w:rPr/>
        <w:t xml:space="preserve">图表：2023-2027磷系水处理剂产能预测</w:t>
      </w:r>
    </w:p>
    <w:p>
      <w:pPr>
        <w:spacing w:after="150"/>
      </w:pPr>
      <w:r>
        <w:rPr/>
        <w:t xml:space="preserve">图表：2023-2027富勒烯产能预测</w:t>
      </w:r>
    </w:p>
    <w:p>
      <w:pPr>
        <w:spacing w:after="150"/>
      </w:pPr>
      <w:r>
        <w:rPr/>
        <w:t xml:space="preserve">图表：2023-2027有机硅单体产能预测</w:t>
      </w:r>
    </w:p>
    <w:p>
      <w:pPr>
        <w:spacing w:after="150"/>
      </w:pPr>
      <w:r>
        <w:rPr/>
        <w:t xml:space="preserve">图表：2023-2027聚酰亚胺产能预测</w:t>
      </w:r>
    </w:p>
    <w:p>
      <w:pPr>
        <w:spacing w:after="150"/>
      </w:pPr>
      <w:r>
        <w:rPr/>
        <w:t xml:space="preserve">图表：2023-2027年化工新材料行业总资产增长预测</w:t>
      </w:r>
    </w:p>
    <w:p>
      <w:pPr>
        <w:spacing w:after="150"/>
      </w:pPr>
      <w:r>
        <w:rPr/>
        <w:t xml:space="preserve">图表：2023-2027年化工新材料销售利润增长率预测</w:t>
      </w:r>
    </w:p>
    <w:p>
      <w:pPr>
        <w:spacing w:after="150"/>
      </w:pPr>
      <w:r>
        <w:rPr/>
        <w:t xml:space="preserve">图表：2023-2027年化工新材料行业利润总额增长预测</w:t>
      </w:r>
    </w:p>
    <w:p>
      <w:pPr>
        <w:spacing w:after="150"/>
      </w:pPr>
      <w:r>
        <w:rPr/>
        <w:t xml:space="preserve">图表：2023-2027年中国化工新材料营业收入增长预测</w:t>
      </w:r>
    </w:p>
    <w:p>
      <w:pPr>
        <w:spacing w:after="150"/>
      </w:pPr>
      <w:r>
        <w:rPr/>
        <w:t xml:space="preserve">图表：2023-2027年中国化工新材料需求变化趋势预测</w:t>
      </w:r>
    </w:p>
    <w:p>
      <w:pPr>
        <w:spacing w:after="150"/>
      </w:pPr>
      <w:r>
        <w:rPr/>
        <w:t xml:space="preserve">图表：2023-2027年中国化工新材料毛利润增长预测</w:t>
      </w:r>
    </w:p>
    <w:p>
      <w:pPr>
        <w:spacing w:after="150"/>
      </w:pPr>
      <w:r>
        <w:rPr/>
        <w:t xml:space="preserve">图表：2023-2027年化工新材料资产形态分布比例预测</w:t>
      </w:r>
    </w:p>
    <w:p>
      <w:pPr>
        <w:spacing w:after="150"/>
      </w:pPr>
      <w:r>
        <w:rPr/>
        <w:t xml:space="preserve">图表：2023-2027年化工新材料行业净资产增长预测</w:t>
      </w:r>
    </w:p>
    <w:p>
      <w:pPr>
        <w:spacing w:after="150"/>
      </w:pPr>
      <w:r>
        <w:rPr/>
        <w:t xml:space="preserve">图表：2023-2027年化工新材料行业毛利率变化预测</w:t>
      </w:r>
    </w:p>
    <w:p>
      <w:pPr>
        <w:spacing w:after="150"/>
      </w:pPr>
      <w:r>
        <w:rPr/>
        <w:t xml:space="preserve">图表：2023-2027年中国化工新材料行业税收增长预测</w:t>
      </w:r>
    </w:p>
    <w:p>
      <w:pPr>
        <w:spacing w:after="150"/>
      </w:pPr>
      <w:r>
        <w:rPr/>
        <w:t xml:space="preserve">图表：2023-2027年化工新材料行业资产负债比例预测</w:t>
      </w:r>
    </w:p>
    <w:p>
      <w:pPr>
        <w:spacing w:after="150"/>
      </w:pPr>
      <w:r>
        <w:rPr/>
        <w:t xml:space="preserve">图表：2023-2027年化工新材料行业产能预测</w:t>
      </w:r>
    </w:p>
    <w:p>
      <w:pPr>
        <w:spacing w:after="150"/>
      </w:pPr>
      <w:r>
        <w:rPr/>
        <w:t xml:space="preserve">图表：2023-2027年化工新材料行业工业总产值预测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中国化工新材料行业市场深度调研及前景趋势与投资研究报告(2023-2027版)</dc:title>
  <dc:description>中国化工新材料行业市场深度调研及前景趋势与投资研究报告(2023-2027版)</dc:description>
  <dc:subject>中国化工新材料行业市场深度调研及前景趋势与投资研究报告(2023-2027版)</dc:subject>
  <cp:keywords>研究报告</cp:keywords>
  <cp:category>研究报告</cp:category>
  <cp:lastModifiedBy>北京中道泰和信息咨询有限公司</cp:lastModifiedBy>
  <dcterms:created xsi:type="dcterms:W3CDTF">2024-01-28T18:55:33+08:00</dcterms:created>
  <dcterms:modified xsi:type="dcterms:W3CDTF">2024-01-28T18:55:33+08:00</dcterms:modified>
</cp:coreProperties>
</file>

<file path=docProps/custom.xml><?xml version="1.0" encoding="utf-8"?>
<Properties xmlns="http://schemas.openxmlformats.org/officeDocument/2006/custom-properties" xmlns:vt="http://schemas.openxmlformats.org/officeDocument/2006/docPropsVTypes"/>
</file>