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中国电竞酒店行业市场发展分析及前景趋势与投资研究报告(2024-2029版)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2008年，国家体育总局将电子竞技改批为第78个正式体育竞赛项目，也有高校设立了电竞专业的课程。国家的风向标也使电竞酒店应运而生，而电竞酒店也提倡引导年轻人健康地享受电竞游戏，希望他们在心理上和身体上都有一个完美的体验。</w:t>
      </w:r>
    </w:p>
    <w:p>
      <w:pPr>
        <w:spacing w:after="150"/>
      </w:pPr>
      <w:r>
        <w:rPr/>
        <w:t xml:space="preserve">随着电竞酒店行业商业模式逐渐成熟，行业发展进入新阶段，电竞酒店行业的监管力度也持续提升电竞酒店行业主管部门为了促进行业规范发展以及维护市场秩序，出台多项重磅政策，同时开展了多次集中执法检查和专项清理整治工作，推动电竞酒店行业的良性发展。</w:t>
      </w:r>
    </w:p>
    <w:p>
      <w:pPr>
        <w:spacing w:after="150"/>
      </w:pPr>
      <w:r>
        <w:rPr/>
        <w:t xml:space="preserve">电竞酒店与传统网咖最大的区别在于私人空间，网吧面积有限，为了节省空间，座与座之间的间距较窄，完全没有私人空间，而电竞酒店拥有独立的空间，良好的隔音环境，消费者可以放肆嗨。其二，电竞酒店开设多人间，可以满足不同需求的消费者，根据艾瑞咨询之前做的一个调查报告显示，社交需求仍旧为电竞用户的核心点，75.6%的移动电竞用户主要与家人朋友共同游戏，不只是移动电竞，很多的端游电竞用户也倾向于跟朋友同事组队“开黑”，电竞酒店在保证了游戏体验的基础上构造一个封闭空间满足消费者的社交需求。其三，众所周知，电竞酒店是网吧和酒店的结合体，在OTA平台上我们可以看到消费者的评论，在抽样的评论中大部分消费者都提到了酒店服务这一点，足以说明电竞酒店所享受到的酒店服务是在网吧享受不到的，这也是继电竞配置后消费者愿意为之花钱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竞酒店市场进行了分析研究。报告在总结中国电竞酒店行业发展历程的基础上，结合新时期的各方面因素，对中国电竞酒店行业的发展趋势给予了细致和审慎的预测论证。报告资料详实，图表丰富，既有深入的分析，又有直观的比较，为电竞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t xml:space="preserve">四、台湾地区电竞酒店行业发展分析</w:t>
      </w:r>
    </w:p>
    <w:p>
      <w:pPr>
        <w:spacing w:after="150"/>
      </w:pPr>
      <w:r>
        <w:rPr/>
        <w:t xml:space="preserve">五、国外电竞酒店行业发展经验总结</w:t>
      </w:r>
    </w:p>
    <w:p>
      <w:pPr>
        <w:spacing w:after="150"/>
      </w:pPr>
      <w:r>
        <w:rPr>
          <w:b w:val="1"/>
          <w:bCs w:val="1"/>
        </w:rPr>
        <w:t xml:space="preserve">第四章 2019-2023年中国电竞酒店行业发展现状分析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t xml:space="preserve">第五节 重庆市电竞酒店市场分析</w:t>
      </w:r>
    </w:p>
    <w:p>
      <w:pPr>
        <w:spacing w:after="150"/>
      </w:pPr>
      <w:r>
        <w:rPr/>
        <w:t xml:space="preserve">一、重庆市电竞酒店行业需求分析</w:t>
      </w:r>
    </w:p>
    <w:p>
      <w:pPr>
        <w:spacing w:after="150"/>
      </w:pPr>
      <w:r>
        <w:rPr/>
        <w:t xml:space="preserve">二、重庆市电竞酒店发展情况</w:t>
      </w:r>
    </w:p>
    <w:p>
      <w:pPr>
        <w:spacing w:after="150"/>
      </w:pPr>
      <w:r>
        <w:rPr/>
        <w:t xml:space="preserve">三、重庆市电竞酒店存在的问题与建议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三、2019-2023年国际行业走势展望</w:t>
      </w:r>
    </w:p>
    <w:p>
      <w:pPr>
        <w:spacing w:after="150"/>
      </w:pPr>
      <w:r>
        <w:rPr/>
        <w:t xml:space="preserve">第二节 2022年电竞酒店行业发展趋势分析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图表：国家发布酒店相关政策</w:t>
      </w:r>
    </w:p>
    <w:p>
      <w:pPr>
        <w:spacing w:after="150"/>
      </w:pPr>
      <w:r>
        <w:rPr/>
        <w:t xml:space="preserve">图表：世界人口规模情况</w:t>
      </w:r>
    </w:p>
    <w:p>
      <w:pPr>
        <w:spacing w:after="150"/>
      </w:pPr>
      <w:r>
        <w:rPr/>
        <w:t xml:space="preserve">图表：2010-2019-2023年人口变化及平均增长率</w:t>
      </w:r>
    </w:p>
    <w:p>
      <w:pPr>
        <w:spacing w:after="150"/>
      </w:pPr>
      <w:r>
        <w:rPr/>
        <w:t xml:space="preserve">图表：2019-2023年我国人口年龄结构情况</w:t>
      </w:r>
    </w:p>
    <w:p>
      <w:pPr>
        <w:spacing w:after="150"/>
      </w:pPr>
      <w:r>
        <w:rPr/>
        <w:t xml:space="preserve">图表：全球主要经济体2021和2019-2023年增速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图表：美国物价水平</w:t>
      </w:r>
    </w:p>
    <w:p>
      <w:pPr>
        <w:spacing w:after="150"/>
      </w:pPr>
      <w:r>
        <w:rPr/>
        <w:t xml:space="preserve">图表：2022电竞酒店全国门店统计(截至2022年，下同)</w:t>
      </w:r>
    </w:p>
    <w:p>
      <w:pPr>
        <w:spacing w:after="150"/>
      </w:pPr>
      <w:r>
        <w:rPr/>
        <w:t xml:space="preserve">图表：2022年华中地区电竞酒店数量</w:t>
      </w:r>
    </w:p>
    <w:p>
      <w:pPr>
        <w:spacing w:after="150"/>
      </w:pPr>
      <w:r>
        <w:rPr/>
        <w:t xml:space="preserve">图表：2022年华南和东北地区电竞酒店数量</w:t>
      </w:r>
    </w:p>
    <w:p>
      <w:pPr>
        <w:spacing w:after="150"/>
      </w:pPr>
      <w:r>
        <w:rPr/>
        <w:t xml:space="preserve">图表：2022年电竞酒店门店数量增长较多的省份</w:t>
      </w:r>
    </w:p>
    <w:p>
      <w:pPr>
        <w:spacing w:after="150"/>
      </w:pPr>
      <w:r>
        <w:rPr/>
        <w:t xml:space="preserve">图表：电竞酒店消费者收入水平分布</w:t>
      </w:r>
    </w:p>
    <w:p>
      <w:pPr>
        <w:spacing w:after="150"/>
      </w:pPr>
      <w:r>
        <w:rPr/>
        <w:t xml:space="preserve">图表：2019-2023年不同年龄消费者偏好</w:t>
      </w:r>
    </w:p>
    <w:p>
      <w:pPr>
        <w:spacing w:after="150"/>
      </w:pPr>
      <w:r>
        <w:rPr/>
        <w:t xml:space="preserve">图表：电竞酒店品牌类型分布</w:t>
      </w:r>
    </w:p>
    <w:p>
      <w:pPr>
        <w:spacing w:after="150"/>
      </w:pPr>
      <w:r>
        <w:rPr/>
        <w:t xml:space="preserve">图表：2019-2023年北京市电竞酒店行业市场规模情况</w:t>
      </w:r>
    </w:p>
    <w:p>
      <w:pPr>
        <w:spacing w:after="150"/>
      </w:pPr>
      <w:r>
        <w:rPr/>
        <w:t xml:space="preserve">图表：2019-2023年北京市电竞酒店数量</w:t>
      </w:r>
    </w:p>
    <w:p>
      <w:pPr>
        <w:spacing w:after="150"/>
      </w:pPr>
      <w:r>
        <w:rPr/>
        <w:t xml:space="preserve">图表：2019-2023年上海市电竞酒店行业市场规模情况</w:t>
      </w:r>
    </w:p>
    <w:p>
      <w:pPr>
        <w:spacing w:after="150"/>
      </w:pPr>
      <w:r>
        <w:rPr/>
        <w:t xml:space="preserve">图表：2019-2023年天津市电竞酒店行业市场规模情况</w:t>
      </w:r>
    </w:p>
    <w:p>
      <w:pPr>
        <w:spacing w:after="150"/>
      </w:pPr>
      <w:r>
        <w:rPr/>
        <w:t xml:space="preserve">图表：2019-2023年深圳市电竞酒店行业市场规模情况</w:t>
      </w:r>
    </w:p>
    <w:p>
      <w:pPr>
        <w:spacing w:after="150"/>
      </w:pPr>
      <w:r>
        <w:rPr/>
        <w:t xml:space="preserve">图表：2019-2023年重庆市电竞酒店行业市场规模情况</w:t>
      </w:r>
    </w:p>
    <w:p>
      <w:pPr>
        <w:spacing w:after="150"/>
      </w:pPr>
      <w:r>
        <w:rPr/>
        <w:t xml:space="preserve">图表：2019-2023年电竞酒店品牌类型的分布</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图表：2019-2023年电竞行业相关政策(不完全统计)</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图表：2024-2029年中国电竞酒店行业收入预测</w:t>
      </w:r>
    </w:p>
    <w:p>
      <w:pPr>
        <w:spacing w:after="150"/>
      </w:pPr>
      <w:r>
        <w:rPr/>
        <w:t xml:space="preserve">图表：2024-2029年中国电竞酒店行业总资产预测</w:t>
      </w:r>
    </w:p>
    <w:p>
      <w:pPr>
        <w:spacing w:after="150"/>
      </w:pPr>
      <w:r>
        <w:rPr/>
        <w:t xml:space="preserve">图表：2024-2029年中国电竞酒店数量预测</w:t>
      </w:r>
    </w:p>
    <w:p>
      <w:pPr>
        <w:spacing w:after="150"/>
      </w:pPr>
      <w:r>
        <w:rPr/>
        <w:t xml:space="preserve">图表：2019-2023年中国电竞酒店的投资回报周期</w:t>
      </w:r>
    </w:p>
    <w:p>
      <w:pPr>
        <w:spacing w:after="150"/>
      </w:pPr>
      <w:r>
        <w:rPr/>
        <w:t xml:space="preserve">图表：2024-2029年中国电竞酒店行业收入预测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中国电竞酒店行业市场发展分析及前景趋势与投资研究报告(2024-2029版)</dc:title>
  <dc:description>中国电竞酒店行业市场发展分析及前景趋势与投资研究报告(2024-2029版)</dc:description>
  <dc:subject>中国电竞酒店行业市场发展分析及前景趋势与投资研究报告(2024-2029版)</dc:subject>
  <cp:keywords>研究报告</cp:keywords>
  <cp:category>研究报告</cp:category>
  <cp:lastModifiedBy>北京中道泰和信息咨询有限公司</cp:lastModifiedBy>
  <dcterms:created xsi:type="dcterms:W3CDTF">2024-01-28T17:45:43+08:00</dcterms:created>
  <dcterms:modified xsi:type="dcterms:W3CDTF">2024-01-28T17:45:43+08:00</dcterms:modified>
</cp:coreProperties>
</file>

<file path=docProps/custom.xml><?xml version="1.0" encoding="utf-8"?>
<Properties xmlns="http://schemas.openxmlformats.org/officeDocument/2006/custom-properties" xmlns:vt="http://schemas.openxmlformats.org/officeDocument/2006/docPropsVTypes"/>
</file>