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中国信托行业市场发展分析及前景趋势与投资发展战略研究报告(2023-202版)</w:t>
      </w:r>
    </w:p>
    <w:p>
      <w:pPr>
        <w:spacing w:after="150"/>
      </w:pPr>
      <w:r>
        <w:rPr>
          <w:b w:val="1"/>
          <w:bCs w:val="1"/>
        </w:rPr>
        <w:t xml:space="preserve">报告简介</w:t>
      </w:r>
    </w:p>
    <w:p>
      <w:pPr>
        <w:spacing w:after="150"/>
      </w:pPr>
      <w:r>
        <w:rPr/>
        <w:t xml:space="preserve">信托全行业的资产规模已经在2021年末实现止跌，意味着信托行业新业务增量和旧业务的压缩已经达到一个相对平衡的状态。数据显示，在推进绿色发展方面，截至2021年末，信托业存续绿色信托项目665个，规模3318亿元。2022年以来，信托全行业资产规模有所回升，上半年增加5600亿元。不过资金信托规模上半年先降后升，2022年6月末资金信托余额14.85万亿元，同比减少7%。</w:t>
      </w:r>
    </w:p>
    <w:p>
      <w:pPr>
        <w:spacing w:after="150"/>
      </w:pPr>
      <w:r>
        <w:rPr/>
        <w:t xml:space="preserve">《报告》显示，截至2021年末，信托业受托管理信托资产20.55万亿元，同比增长0.29%，自2018年步入下行期以来首度止跌回升。全行业严格按照“去通道”要求，继续发挥集合资金信托稳定行业发展的主导作用。其中，单一资金信托规模占比降至21.49%，同比下降8.45个百分点;集合资金信托规模占比升至51.53%，同比上升1.89个百分点;管理财产信托规模占比提升到26.98%，首次超过了单一资金信托规模，同比上升6.56个百分点。从信托功能上看，融资类信托规模占比降至17.43%，同比下降6.28个百分点;投资类信托规模占比增至41.38%，同比上升9.92个百分点;事务管理类信托规模占比降至41.20%，同比下降3.64个百分点。</w:t>
      </w:r>
    </w:p>
    <w:p>
      <w:pPr>
        <w:spacing w:after="150"/>
      </w:pPr>
      <w:r>
        <w:rPr/>
        <w:t xml:space="preserve">2021年，信托业经营业绩继续保持平稳态势，信托业务主业地位稳定提升，实现信托业务收入868.74亿元，同比增长0.49%;全行业实现净利润453.03亿元，盈利水平保持稳定;信托产品存量个人投资者数量突破120万，清算信托项目累计支付受益人信托收益1.34万亿元。年内10家信托公司进行增资，行业注册资本增加121.50亿元;行业所有者权益7033.19亿元，同比增长4.80%;固有资产8752.96亿元，同比增长6.12%，风险抵御能力不断提升。从服务实体经济上看，截至2021年末，信托业直接投入实体经济(不含房地产业)12.64万亿元，占全部信托资产余额的61.50%，持续发挥对实体经济的直接支持作用。</w:t>
      </w:r>
    </w:p>
    <w:p>
      <w:pPr>
        <w:spacing w:after="150"/>
      </w:pPr>
      <w:r>
        <w:rPr/>
        <w:t xml:space="preserve">信托业风险项目和风险资产规模的增加与宏观环境息息相关。2018年以来国家加大了对地方政府融资和房地产的政策调控力度，收紧了融资渠道，造成了基础设施融资较为困难，地方政府偿债能力有所下降，部分地区的房地产销售遭到严格调控，因此对部分信政合作项目和房地产信托项目产生一定的流动性影响。目前，中央已经调整了宏观政策导向，将采取更加积极的财政政策和稳健的货币政策，保持流动性合理宽裕，防范化解金融风险的政策力度也将加强。因此，预计未来一段时间信托行业风险水平可能有所降低。</w:t>
      </w:r>
    </w:p>
    <w:p>
      <w:pPr>
        <w:spacing w:after="150"/>
      </w:pPr>
      <w:r>
        <w:rPr/>
        <w:t xml:space="preserve">信托跨市场综合金融服务优势，有利于加快推动绿色经济领域的资源自由流动和市场化配置，也有利于降低高碳资产退出中的风险。减排工作形势严峻，刻不容缓，2020年中央经济工作会议中明确提出，我国二氧化碳排放力争2030年前达到峰值，力争2060年前实现碳中和。实现“碳达峰”“碳中和”的过程将推动绿色产业、新能源产业、绿色金融等多个领域的快速发展。</w:t>
      </w:r>
    </w:p>
    <w:p>
      <w:pPr>
        <w:spacing w:after="150"/>
      </w:pPr>
      <w:r>
        <w:rPr/>
        <w:t xml:space="preserve">本研究咨询报告由北京中道泰和信息咨询有限公司领衔撰写，在大量周密的市场调研基础上，主要依据了国家统计局、国家商务部、国家财政部、国家发改委、中国银行保险监督管理委员会、国务院发展研究中心、中国信托业协会、中国银行业协会、51行业报告网、全国及海外多种相关报刊杂志以及专业研究机构公布和提供的大量资料，对中国信托及各子行业的发展状况、关联行业发展状况、市场供需形势、衍生新产品等进行了分析，并重点分析了中国信托行业发展状况和特点，以及中国信托行业将面临的挑战、企业的发展策略等。报告还对全球的信托行业发展态势作了详细分析，并对信托行业进行了趋向研判，是信托服务、经营企业，研究、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三、信托行业经济地位</w:t>
      </w:r>
    </w:p>
    <w:p>
      <w:pPr>
        <w:spacing w:after="150"/>
      </w:pPr>
      <w:r>
        <w:rPr/>
        <w:t xml:space="preserve">四、信托公司助力实体经济发展</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四、对中国信托的借鉴意义</w:t>
      </w:r>
    </w:p>
    <w:p>
      <w:pPr>
        <w:spacing w:after="150"/>
      </w:pPr>
      <w:r>
        <w:rPr/>
        <w:t xml:space="preserve">第三节 2024-2029年全球信托行业发展趋势分析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b w:val="1"/>
          <w:bCs w:val="1"/>
        </w:rPr>
        <w:t xml:space="preserve">第四章 中国信托行业运行现状分析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三、中国信托业务发展特点分析</w:t>
      </w:r>
    </w:p>
    <w:p>
      <w:pPr>
        <w:spacing w:after="150"/>
      </w:pPr>
      <w:r>
        <w:rPr/>
        <w:t xml:space="preserve">四、疫情对信托产品发行的影响</w:t>
      </w:r>
    </w:p>
    <w:p>
      <w:pPr>
        <w:spacing w:after="150"/>
      </w:pPr>
      <w:r>
        <w:rPr/>
        <w:t xml:space="preserve">五、供给侧下信托行业转型思考</w:t>
      </w:r>
    </w:p>
    <w:p>
      <w:pPr>
        <w:spacing w:after="150"/>
      </w:pPr>
      <w:r>
        <w:rPr/>
        <w:t xml:space="preserve">1、寻求创新与转型</w:t>
      </w:r>
    </w:p>
    <w:p>
      <w:pPr>
        <w:spacing w:after="150"/>
      </w:pPr>
      <w:r>
        <w:rPr/>
        <w:t xml:space="preserve">2、大力支持实体经济的建设</w:t>
      </w:r>
    </w:p>
    <w:p>
      <w:pPr>
        <w:spacing w:after="150"/>
      </w:pPr>
      <w:r>
        <w:rPr/>
        <w:t xml:space="preserve">3、在财富管理市场中觅得新需求</w:t>
      </w:r>
    </w:p>
    <w:p>
      <w:pPr>
        <w:spacing w:after="150"/>
      </w:pPr>
      <w:r>
        <w:rPr/>
        <w:t xml:space="preserve">第二节 中国信托行业发展现状</w:t>
      </w:r>
    </w:p>
    <w:p>
      <w:pPr>
        <w:spacing w:after="150"/>
      </w:pPr>
      <w:r>
        <w:rPr/>
        <w:t xml:space="preserve">一、中国信托行业市场规模</w:t>
      </w:r>
    </w:p>
    <w:p>
      <w:pPr>
        <w:spacing w:after="150"/>
      </w:pPr>
      <w:r>
        <w:rPr/>
        <w:t xml:space="preserve">二、中国信托行业发展分析</w:t>
      </w:r>
    </w:p>
    <w:p>
      <w:pPr>
        <w:spacing w:after="150"/>
      </w:pPr>
      <w:r>
        <w:rPr/>
        <w:t xml:space="preserve">1、信托行业增长分析</w:t>
      </w:r>
    </w:p>
    <w:p>
      <w:pPr>
        <w:spacing w:after="150"/>
      </w:pPr>
      <w:r>
        <w:rPr/>
        <w:t xml:space="preserve">2、信托行业转型分析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三、中国信托企业发展分析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中国信托市场情况分析</w:t>
      </w:r>
    </w:p>
    <w:p>
      <w:pPr>
        <w:spacing w:after="150"/>
      </w:pPr>
      <w:r>
        <w:rPr/>
        <w:t xml:space="preserve">一、中国信托市场总体概况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二、中国信托市场现状分析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三、中国信托产品市场发展分析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中国信托市场价格机制与模型分析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中国信托行业整体运行指标分析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三、2019-2023年信托资金投向</w:t>
      </w:r>
    </w:p>
    <w:p>
      <w:pPr>
        <w:spacing w:after="150"/>
      </w:pPr>
      <w:r>
        <w:rPr>
          <w:b w:val="1"/>
          <w:bCs w:val="1"/>
        </w:rPr>
        <w:t xml:space="preserve">第六章 中国信托市场供需形势分析</w:t>
      </w:r>
    </w:p>
    <w:p>
      <w:pPr>
        <w:spacing w:after="150"/>
      </w:pPr>
      <w:r>
        <w:rPr/>
        <w:t xml:space="preserve">第一节 中国信托行业供给分析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中国信托行业需求分析</w:t>
      </w:r>
    </w:p>
    <w:p>
      <w:pPr>
        <w:spacing w:after="150"/>
      </w:pPr>
      <w:r>
        <w:rPr/>
        <w:t xml:space="preserve">一、信托行业需求形势分析</w:t>
      </w:r>
    </w:p>
    <w:p>
      <w:pPr>
        <w:spacing w:after="150"/>
      </w:pPr>
      <w:r>
        <w:rPr/>
        <w:t xml:space="preserve">二、信托行业需求格局变化</w:t>
      </w:r>
    </w:p>
    <w:p>
      <w:pPr>
        <w:spacing w:after="150"/>
      </w:pPr>
      <w:r>
        <w:rPr/>
        <w:t xml:space="preserve">第三节 中国信托行业供需平衡分析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二、2024-2029年信托行业领域需求量预测</w:t>
      </w:r>
    </w:p>
    <w:p>
      <w:pPr>
        <w:spacing w:after="150"/>
      </w:pPr>
      <w:r>
        <w:rPr>
          <w:b w:val="1"/>
          <w:bCs w:val="1"/>
        </w:rPr>
        <w:t xml:space="preserve">第三部分 市场全景调研</w:t>
      </w:r>
    </w:p>
    <w:p>
      <w:pPr>
        <w:spacing w:after="150"/>
      </w:pPr>
      <w:r>
        <w:rPr>
          <w:b w:val="1"/>
          <w:bCs w:val="1"/>
        </w:rPr>
        <w:t xml:space="preserve">第七章 中国信托细分产品市场分析及预测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8、2024-2029年集合资金信托业务发展趋势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6、2024-2029年单一资金信托业务发展趋势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4、2024-2029年管理财产信托业务发展趋势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7、2024-2029年基础产业信托业务发展趋势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7、2024-2029年房地产信托业务发展趋势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4、2024-2029年工商企业信托业务发展趋势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6、2024-2029年银信合作产品发展趋势分析</w:t>
      </w:r>
    </w:p>
    <w:p>
      <w:pPr>
        <w:spacing w:after="150"/>
      </w:pPr>
      <w:r>
        <w:rPr/>
        <w:t xml:space="preserve">7、2024-2029年银信合作产品发展前景分析</w:t>
      </w:r>
    </w:p>
    <w:p>
      <w:pPr>
        <w:spacing w:after="150"/>
      </w:pPr>
      <w:r>
        <w:rPr/>
        <w:t xml:space="preserve">8、2024-2029年银信合作模式创新与转型趋势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4、2024-2029年信政合作信托业务发展趋势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八、2024-2029年证券投资类信托业务发展趋势</w:t>
      </w:r>
    </w:p>
    <w:p>
      <w:pPr>
        <w:spacing w:after="150"/>
      </w:pPr>
      <w:r>
        <w:rPr>
          <w:b w:val="1"/>
          <w:bCs w:val="1"/>
        </w:rPr>
        <w:t xml:space="preserve">第八章 中国信托行业营销渠道及策略分析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t xml:space="preserve">3、数据库营销</w:t>
      </w:r>
    </w:p>
    <w:p>
      <w:pPr>
        <w:spacing w:after="150"/>
      </w:pPr>
      <w:r>
        <w:rPr>
          <w:b w:val="1"/>
          <w:bCs w:val="1"/>
        </w:rPr>
        <w:t xml:space="preserve">第四部分 竞争格局分析</w:t>
      </w:r>
    </w:p>
    <w:p>
      <w:pPr>
        <w:spacing w:after="150"/>
      </w:pPr>
      <w:r>
        <w:rPr>
          <w:b w:val="1"/>
          <w:bCs w:val="1"/>
        </w:rPr>
        <w:t xml:space="preserve">第九章 中国信托行业重点区域市场分析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第二节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信托行业竞争概况</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第四节 同业合作竞争趋势分析</w:t>
      </w:r>
    </w:p>
    <w:p>
      <w:pPr>
        <w:spacing w:after="150"/>
      </w:pPr>
      <w:r>
        <w:rPr/>
        <w:t xml:space="preserve">一、同业合作创新发展趋势</w:t>
      </w:r>
    </w:p>
    <w:p>
      <w:pPr>
        <w:spacing w:after="150"/>
      </w:pPr>
      <w:r>
        <w:rPr/>
        <w:t xml:space="preserve">1、制度红利逐渐消逝</w:t>
      </w:r>
    </w:p>
    <w:p>
      <w:pPr>
        <w:spacing w:after="150"/>
      </w:pPr>
      <w:r>
        <w:rPr/>
        <w:t xml:space="preserve">2、市场利率化</w:t>
      </w:r>
    </w:p>
    <w:p>
      <w:pPr>
        <w:spacing w:after="150"/>
      </w:pPr>
      <w:r>
        <w:rPr/>
        <w:t xml:space="preserve">3、客户资产不再快速膨胀</w:t>
      </w:r>
    </w:p>
    <w:p>
      <w:pPr>
        <w:spacing w:after="150"/>
      </w:pPr>
      <w:r>
        <w:rPr/>
        <w:t xml:space="preserve">二、同业合作优势互补</w:t>
      </w:r>
    </w:p>
    <w:p>
      <w:pPr>
        <w:spacing w:after="150"/>
      </w:pPr>
      <w:r>
        <w:rPr/>
        <w:t xml:space="preserve">1、资金合作</w:t>
      </w:r>
    </w:p>
    <w:p>
      <w:pPr>
        <w:spacing w:after="150"/>
      </w:pPr>
      <w:r>
        <w:rPr/>
        <w:t xml:space="preserve">2、产品合作</w:t>
      </w:r>
    </w:p>
    <w:p>
      <w:pPr>
        <w:spacing w:after="150"/>
      </w:pPr>
      <w:r>
        <w:rPr/>
        <w:t xml:space="preserve">3、资产挖掘合作</w:t>
      </w:r>
    </w:p>
    <w:p>
      <w:pPr>
        <w:spacing w:after="150"/>
      </w:pPr>
      <w:r>
        <w:rPr/>
        <w:t xml:space="preserve">三、信托同业合作聚焦点</w:t>
      </w:r>
    </w:p>
    <w:p>
      <w:pPr>
        <w:spacing w:after="150"/>
      </w:pPr>
      <w:r>
        <w:rPr/>
        <w:t xml:space="preserve">1、资产证券化</w:t>
      </w:r>
    </w:p>
    <w:p>
      <w:pPr>
        <w:spacing w:after="150"/>
      </w:pPr>
      <w:r>
        <w:rPr/>
        <w:t xml:space="preserve">2、受托服务</w:t>
      </w:r>
    </w:p>
    <w:p>
      <w:pPr>
        <w:spacing w:after="150"/>
      </w:pPr>
      <w:r>
        <w:rPr/>
        <w:t xml:space="preserve">3、撮合交易</w:t>
      </w:r>
    </w:p>
    <w:p>
      <w:pPr>
        <w:spacing w:after="150"/>
      </w:pPr>
      <w:r>
        <w:rPr/>
        <w:t xml:space="preserve">4、资产配置</w:t>
      </w:r>
    </w:p>
    <w:p>
      <w:pPr>
        <w:spacing w:after="150"/>
      </w:pPr>
      <w:r>
        <w:rPr/>
        <w:t xml:space="preserve">第六节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第七节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二十六、雪松国际信托股份有限公司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b w:val="1"/>
          <w:bCs w:val="1"/>
        </w:rPr>
        <w:t xml:space="preserve">第五部分 发展前景展望</w:t>
      </w:r>
    </w:p>
    <w:p>
      <w:pPr>
        <w:spacing w:after="150"/>
      </w:pPr>
      <w:r>
        <w:rPr>
          <w:b w:val="1"/>
          <w:bCs w:val="1"/>
        </w:rPr>
        <w:t xml:space="preserve">第十二章 2024-2029年信托行业前景及趋势预测</w:t>
      </w:r>
    </w:p>
    <w:p>
      <w:pPr>
        <w:spacing w:after="150"/>
      </w:pPr>
      <w:r>
        <w:rPr/>
        <w:t xml:space="preserve">第一节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三、2024-2029年信托细分行业发展前景分析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第二节 2024-2029年信托行业财富管理市场发展前景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第三节 2024-2029年信托市场发展趋势预测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第四节 2024-2029年信托业发展方向分析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第五节 2024-2029年中国信托行业供需预测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2024-2029年信托业投资特性及风险防范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第四节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第五节 2024-2029年信托行业投资风险及防范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第六节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第十四章 信托行业面临的困境及对策</w:t>
      </w:r>
    </w:p>
    <w:p>
      <w:pPr>
        <w:spacing w:after="150"/>
      </w:pPr>
      <w:r>
        <w:rPr/>
        <w:t xml:space="preserve">第一节 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第三节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第四节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第十五章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第十六章 2024-2029年信托行业发展战略研究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图表：2019-2023年信托行业所有者权益余额</w:t>
      </w:r>
    </w:p>
    <w:p>
      <w:pPr>
        <w:spacing w:after="150"/>
      </w:pPr>
      <w:r>
        <w:rPr/>
        <w:t xml:space="preserve">图表：2019-2023年监管层对信托公司的规范法规</w:t>
      </w:r>
    </w:p>
    <w:p>
      <w:pPr>
        <w:spacing w:after="150"/>
      </w:pPr>
      <w:r>
        <w:rPr/>
        <w:t xml:space="preserve">图表：2019-2023年信托业信托公司数量</w:t>
      </w:r>
    </w:p>
    <w:p>
      <w:pPr>
        <w:spacing w:after="150"/>
      </w:pPr>
      <w:r>
        <w:rPr/>
        <w:t xml:space="preserve">图表：2019-2023年固定收益类信托产品发行情况</w:t>
      </w:r>
    </w:p>
    <w:p>
      <w:pPr>
        <w:spacing w:after="150"/>
      </w:pPr>
      <w:r>
        <w:rPr/>
        <w:t xml:space="preserve">图表：信托公司固定收益类信托产品发行量排行榜</w:t>
      </w:r>
    </w:p>
    <w:p>
      <w:pPr>
        <w:spacing w:after="150"/>
      </w:pPr>
      <w:r>
        <w:rPr/>
        <w:t xml:space="preserve">图表：信托公司固定收益类信托产品发行规模排行榜</w:t>
      </w:r>
    </w:p>
    <w:p>
      <w:pPr>
        <w:spacing w:after="150"/>
      </w:pPr>
      <w:r>
        <w:rPr/>
        <w:t xml:space="preserve">图表：2019-2023年固定收益类信托各期限产品分布情况</w:t>
      </w:r>
    </w:p>
    <w:p>
      <w:pPr>
        <w:spacing w:after="150"/>
      </w:pPr>
      <w:r>
        <w:rPr/>
        <w:t xml:space="preserve">图表：信托公司基于互联网开发产品的模式分类</w:t>
      </w:r>
    </w:p>
    <w:p>
      <w:pPr>
        <w:spacing w:after="150"/>
      </w:pPr>
      <w:r>
        <w:rPr/>
        <w:t xml:space="preserve">图表：2019-2023年信托行业总资产变化情况</w:t>
      </w:r>
    </w:p>
    <w:p>
      <w:pPr>
        <w:spacing w:after="150"/>
      </w:pPr>
      <w:r>
        <w:rPr/>
        <w:t xml:space="preserve">图表：2019-2023年信托业资产管理规模增长趋势</w:t>
      </w:r>
    </w:p>
    <w:p>
      <w:pPr>
        <w:spacing w:after="150"/>
      </w:pPr>
      <w:r>
        <w:rPr/>
        <w:t xml:space="preserve">图表：2019-2023年信托行业固有资产</w:t>
      </w:r>
    </w:p>
    <w:p>
      <w:pPr>
        <w:spacing w:after="150"/>
      </w:pPr>
      <w:r>
        <w:rPr/>
        <w:t xml:space="preserve">图表：2019-2023年信托行业营业收入</w:t>
      </w:r>
    </w:p>
    <w:p>
      <w:pPr>
        <w:spacing w:after="150"/>
      </w:pPr>
      <w:r>
        <w:rPr/>
        <w:t xml:space="preserve">图表：2019-2023年信托行业业务收入</w:t>
      </w:r>
    </w:p>
    <w:p>
      <w:pPr>
        <w:spacing w:after="150"/>
      </w:pPr>
      <w:r>
        <w:rPr/>
        <w:t xml:space="preserve">图表：2019-2023年中国信托业实收资本</w:t>
      </w:r>
    </w:p>
    <w:p>
      <w:pPr>
        <w:spacing w:after="150"/>
      </w:pPr>
      <w:r>
        <w:rPr/>
        <w:t xml:space="preserve">图表：2019-2023年中国信托赔偿准备金规模</w:t>
      </w:r>
    </w:p>
    <w:p>
      <w:pPr>
        <w:spacing w:after="150"/>
      </w:pPr>
      <w:r>
        <w:rPr/>
        <w:t xml:space="preserve">图表：2019-2023年信托行业按来源分信托资产</w:t>
      </w:r>
    </w:p>
    <w:p>
      <w:pPr>
        <w:spacing w:after="150"/>
      </w:pPr>
      <w:r>
        <w:rPr/>
        <w:t xml:space="preserve">图表：2019-2023年信托行业按功能分信托资产</w:t>
      </w:r>
    </w:p>
    <w:p>
      <w:pPr>
        <w:spacing w:after="150"/>
      </w:pPr>
      <w:r>
        <w:rPr/>
        <w:t xml:space="preserve">图表：2019-2023年信托行业银信合作规模占比</w:t>
      </w:r>
    </w:p>
    <w:p>
      <w:pPr>
        <w:spacing w:after="150"/>
      </w:pPr>
      <w:r>
        <w:rPr/>
        <w:t xml:space="preserve">图表：2019-2023年信托行业信政合作规模占比</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图表：2019-2023年中国融资类信托资产规模</w:t>
      </w:r>
    </w:p>
    <w:p>
      <w:pPr>
        <w:spacing w:after="150"/>
      </w:pPr>
      <w:r>
        <w:rPr/>
        <w:t xml:space="preserve">图表：2019-2023年信托行业基金化房地产信托</w:t>
      </w:r>
    </w:p>
    <w:p>
      <w:pPr>
        <w:spacing w:after="150"/>
      </w:pPr>
      <w:r>
        <w:rPr/>
        <w:t xml:space="preserve">图表：2019-2023年证券投资信托一级市场</w:t>
      </w:r>
    </w:p>
    <w:p>
      <w:pPr>
        <w:spacing w:after="150"/>
      </w:pPr>
      <w:r>
        <w:rPr/>
        <w:t xml:space="preserve">图表：2019-2023年证券投资信托二级市场</w:t>
      </w:r>
    </w:p>
    <w:p>
      <w:pPr>
        <w:spacing w:after="150"/>
      </w:pPr>
      <w:r>
        <w:rPr/>
        <w:t xml:space="preserve">图表：2019-2023年信托行业风险项目个数</w:t>
      </w:r>
    </w:p>
    <w:p>
      <w:pPr>
        <w:spacing w:after="150"/>
      </w:pPr>
      <w:r>
        <w:rPr/>
        <w:t xml:space="preserve">图表：2019-2023年集合资金信托占比</w:t>
      </w:r>
    </w:p>
    <w:p>
      <w:pPr>
        <w:spacing w:after="150"/>
      </w:pPr>
      <w:r>
        <w:rPr/>
        <w:t xml:space="preserve">图表：2019-2023年证券投资信托组合投资规模</w:t>
      </w:r>
    </w:p>
    <w:p>
      <w:pPr>
        <w:spacing w:after="150"/>
      </w:pPr>
      <w:r>
        <w:rPr/>
        <w:t xml:space="preserve">图表：2019-2023年证券投资信托私募基金合作规模</w:t>
      </w:r>
    </w:p>
    <w:p>
      <w:pPr>
        <w:spacing w:after="150"/>
      </w:pPr>
      <w:r>
        <w:rPr/>
        <w:t xml:space="preserve">图表：2019-2023年证券投资信托银信合作规模</w:t>
      </w:r>
    </w:p>
    <w:p>
      <w:pPr>
        <w:spacing w:after="150"/>
      </w:pPr>
      <w:r>
        <w:rPr/>
        <w:t xml:space="preserve">图表：信托资产按功能分类的规模及其占比</w:t>
      </w:r>
    </w:p>
    <w:p>
      <w:pPr>
        <w:spacing w:after="150"/>
      </w:pPr>
      <w:r>
        <w:rPr/>
        <w:t xml:space="preserve">图表：2024-2029年信托行业固有资产预测</w:t>
      </w:r>
    </w:p>
    <w:p>
      <w:pPr>
        <w:spacing w:after="150"/>
      </w:pPr>
      <w:r>
        <w:rPr/>
        <w:t xml:space="preserve">图表：2024-2029年信托行业所有者权益预测</w:t>
      </w:r>
    </w:p>
    <w:p>
      <w:pPr>
        <w:spacing w:after="150"/>
      </w:pPr>
      <w:r>
        <w:rPr/>
        <w:t xml:space="preserve">图表：2024-2029年信托行业业务收入预测</w:t>
      </w:r>
    </w:p>
    <w:p>
      <w:pPr>
        <w:spacing w:after="150"/>
      </w:pPr>
      <w:r>
        <w:rPr/>
        <w:t xml:space="preserve">图表：2024-2029年信托行业利润总额预测</w:t>
      </w:r>
    </w:p>
    <w:p>
      <w:pPr>
        <w:spacing w:after="150"/>
      </w:pPr>
      <w:r>
        <w:rPr/>
        <w:t xml:space="preserve">图表：2024-2029年信托行业银信合作预测</w:t>
      </w:r>
    </w:p>
    <w:p>
      <w:pPr>
        <w:spacing w:after="150"/>
      </w:pPr>
      <w:r>
        <w:rPr/>
        <w:t xml:space="preserve">图表：2024-2029年信托行业私募基金合作</w:t>
      </w:r>
    </w:p>
    <w:p>
      <w:pPr>
        <w:spacing w:after="150"/>
      </w:pPr>
      <w:r>
        <w:rPr/>
        <w:t xml:space="preserve">图表：2024-2029年证券投资信托一级市场预测</w:t>
      </w:r>
    </w:p>
    <w:p>
      <w:pPr>
        <w:spacing w:after="150"/>
      </w:pPr>
      <w:r>
        <w:rPr/>
        <w:t xml:space="preserve">图表：2024-2029年证券投资信托二级市场预测</w:t>
      </w:r>
    </w:p>
    <w:p>
      <w:pPr>
        <w:spacing w:after="150"/>
      </w:pPr>
      <w:r>
        <w:rPr/>
        <w:t xml:space="preserve">图表：2024-2029年证券投资信托基金预测</w:t>
      </w:r>
    </w:p>
    <w:p>
      <w:pPr>
        <w:spacing w:after="150"/>
      </w:pPr>
      <w:r>
        <w:rPr/>
        <w:t xml:space="preserve">图表：2024-2029年证券投资信托组合投资预测</w:t>
      </w:r>
    </w:p>
    <w:p>
      <w:pPr>
        <w:spacing w:after="150"/>
      </w:pPr>
      <w:r>
        <w:rPr/>
        <w:t xml:space="preserve">图表：2024-2029年证券投资信托银信合作预测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中国信托行业市场发展分析及前景趋势与投资发展战略研究报告(2023-202版)</dc:title>
  <dc:description>中国信托行业市场发展分析及前景趋势与投资发展战略研究报告(2023-202版)</dc:description>
  <dc:subject>中国信托行业市场发展分析及前景趋势与投资发展战略研究报告(2023-202版)</dc:subject>
  <cp:keywords>研究报告</cp:keywords>
  <cp:category>研究报告</cp:category>
  <cp:lastModifiedBy>北京中道泰和信息咨询有限公司</cp:lastModifiedBy>
  <dcterms:created xsi:type="dcterms:W3CDTF">2024-01-28T17:30:33+08:00</dcterms:created>
  <dcterms:modified xsi:type="dcterms:W3CDTF">2024-01-28T17:30:33+08:00</dcterms:modified>
</cp:coreProperties>
</file>

<file path=docProps/custom.xml><?xml version="1.0" encoding="utf-8"?>
<Properties xmlns="http://schemas.openxmlformats.org/officeDocument/2006/custom-properties" xmlns:vt="http://schemas.openxmlformats.org/officeDocument/2006/docPropsVTypes"/>
</file>