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电气检测企业薪酬发展分析及薪酬策略与发展建议研究报告(2024-2029版)</w:t>
      </w:r>
    </w:p>
    <w:p>
      <w:pPr>
        <w:spacing w:after="150"/>
      </w:pPr>
      <w:r>
        <w:rPr>
          <w:b w:val="1"/>
          <w:bCs w:val="1"/>
        </w:rPr>
        <w:t xml:space="preserve">报告简介</w:t>
      </w:r>
    </w:p>
    <w:p>
      <w:pPr>
        <w:spacing w:after="150"/>
      </w:pPr>
      <w:r>
        <w:rPr/>
        <w:t xml:space="preserve">电气检测一般是对电气消防安全检测，电气消防安全检测是根据电气设施在运行过程中热辐射 、声发射、电磁发射等现代物理学现象，采用国际先进的高新技术仪器、设备，结合传统的检查方法对电气设施进行全方位的量化监测。</w:t>
      </w:r>
    </w:p>
    <w:p>
      <w:pPr>
        <w:spacing w:after="150"/>
      </w:pPr>
      <w:r>
        <w:rPr/>
        <w:t xml:space="preserve">中道泰和通过对电气检测行业长期跟踪监测，分析电气检测行业需求、供给、经营特性、获取能力、产业链和价值链等多方面的内容，整合行业、市场、企业、用户等多层面数据和信息资源，为客户提供深度的电气检测行业研究报告，以专业的研究方法帮助客户深入的了解电气检测行业，发现投资价值和投资机会，规避经营风险，提高管理和运营能力。电气检测行业报告是从事电气检测行业投资之前，对电气检测行业相关各种因素进行具体调查、研究、分析，评估项目可行性、效果效益程度，提出建设性意见建议对策等，为电气检测行业投资决策者和主管机关审批的研究性报告。以阐述对电气检测行业的理论认识为主要内容，重在研究电气检测行业本质及规律性认识的研究。电气检测行业研究报告持续提供高价值服务，是企业了解各行业当前最新发展动向、把握市场机会、做出正确投资和明确企业发展方向不可多得的精品资料。</w:t>
      </w:r>
    </w:p>
    <w:p>
      <w:pPr>
        <w:spacing w:after="150"/>
      </w:pPr>
      <w:r>
        <w:rPr/>
        <w:t xml:space="preserve">认为要建立起一个合理、科学的电气检测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气检测薪酬行业及各子行业的发展状况、上下游行业发展状况、市场供需形势、新产品与技术等进行了分析，并重点分析了我国电气检测薪酬行业发展状况和特点，以及中国电气检测薪酬行业将面临的挑战、企业的发展策略等。报告还对全球电气检测薪酬行业发展态势作了详细分析，并对电气检测薪酬行业进行了趋向研判，是电气检测薪酬生产、经营企业，科研、投资机构等单位准确了解目前电气检测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电气检测行业薪酬构成细项解析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电气检测行业薪酬环境分析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第三章 电气检测行业薪酬管理方法论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电气检测行业薪酬管理诊断指标展示(一个定性，四个定量)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电气检测行业薪酬人力资源管理现状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电气检测行业等级薪酬分析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第七章 电气检测行业薪酬内部公平性分析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电气检测行业薪酬外部竞争性分析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电气检测行业薪酬激励性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电气检测行业薪酬经济性分析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2019-2023年电气检测行业各区域企业薪酬发展分析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电气检测行业重点企业薪酬管理现状分析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第十三章 电气检测行业企业薪酬策略分析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2024-2029年电气检测行业企业薪酬发展建议分析</w:t>
      </w:r>
    </w:p>
    <w:p>
      <w:pPr>
        <w:spacing w:after="150"/>
      </w:pPr>
      <w:r>
        <w:rPr/>
        <w:t xml:space="preserve">第一节 电气检测行业企业薪酬研究结论及建议</w:t>
      </w:r>
    </w:p>
    <w:p>
      <w:pPr>
        <w:spacing w:after="150"/>
      </w:pPr>
      <w:r>
        <w:rPr/>
        <w:t xml:space="preserve">第二节 电气检测行业企业薪酬研究结论及建议</w:t>
      </w:r>
    </w:p>
    <w:p>
      <w:pPr>
        <w:spacing w:after="150"/>
      </w:pPr>
      <w:r>
        <w:rPr/>
        <w:t xml:space="preserve">第三节 电气检测行业企业薪酬竞争策略总结及建议</w:t>
      </w:r>
    </w:p>
    <w:p>
      <w:pPr>
        <w:spacing w:after="150"/>
      </w:pPr>
      <w:r>
        <w:rPr>
          <w:b w:val="1"/>
          <w:bCs w:val="1"/>
        </w:rPr>
        <w:t xml:space="preserve">图表目录</w:t>
      </w:r>
    </w:p>
    <w:p>
      <w:pPr>
        <w:spacing w:after="150"/>
      </w:pPr>
      <w:r>
        <w:rPr/>
        <w:t xml:space="preserve">图表：电气检测薪酬行业分类表</w:t>
      </w:r>
    </w:p>
    <w:p>
      <w:pPr>
        <w:spacing w:after="150"/>
      </w:pPr>
      <w:r>
        <w:rPr/>
        <w:t xml:space="preserve">图表：2019-2023年电气检测薪酬行业总产值及占gdp比重(单位：亿元，%)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图表：电气检测薪酬行业所处产业链示意图</w:t>
      </w:r>
    </w:p>
    <w:p>
      <w:pPr>
        <w:spacing w:after="150"/>
      </w:pPr>
      <w:r>
        <w:rPr/>
        <w:t xml:space="preserve">图表：中国电气检测薪酬主要消费群体特点分析(元)</w:t>
      </w:r>
    </w:p>
    <w:p>
      <w:pPr>
        <w:spacing w:after="150"/>
      </w:pPr>
      <w:r>
        <w:rPr/>
        <w:t xml:space="preserve">图表：2019-2023年电气检测行业管理层工资分布情况</w:t>
      </w:r>
    </w:p>
    <w:p>
      <w:pPr>
        <w:spacing w:after="150"/>
      </w:pPr>
      <w:r>
        <w:rPr/>
        <w:t xml:space="preserve">图表：2019-2023年电气检测行业普通员工工资分析</w:t>
      </w:r>
    </w:p>
    <w:p>
      <w:pPr>
        <w:spacing w:after="150"/>
      </w:pPr>
      <w:r>
        <w:rPr/>
        <w:t xml:space="preserve">图表：2019-2023年电气检测行业管理成本分析</w:t>
      </w:r>
    </w:p>
    <w:p>
      <w:pPr>
        <w:spacing w:after="150"/>
      </w:pPr>
      <w:r>
        <w:rPr/>
        <w:t xml:space="preserve">图表：2019-2023年电气检测行业人力资源分布图分析</w:t>
      </w:r>
    </w:p>
    <w:p>
      <w:pPr>
        <w:spacing w:after="150"/>
      </w:pPr>
      <w:r>
        <w:rPr/>
        <w:t xml:space="preserve">图表：2019-2023年电气检测行业中层员工工资分析</w:t>
      </w:r>
    </w:p>
    <w:p>
      <w:pPr>
        <w:spacing w:after="150"/>
      </w:pPr>
      <w:r>
        <w:rPr/>
        <w:t xml:space="preserve">图表：2019-2023年电气检测行业工资增长变化情况</w:t>
      </w:r>
    </w:p>
    <w:p>
      <w:pPr>
        <w:spacing w:after="150"/>
      </w:pPr>
      <w:r>
        <w:rPr/>
        <w:t xml:space="preserve">图表：2019-2023年电气检测行业管理层变化情况</w:t>
      </w:r>
    </w:p>
    <w:p>
      <w:pPr>
        <w:spacing w:after="150"/>
      </w:pPr>
      <w:r>
        <w:rPr/>
        <w:t xml:space="preserve">图表：2019-2023年电气检测行业销售费用变化情况</w:t>
      </w:r>
    </w:p>
    <w:p>
      <w:pPr>
        <w:spacing w:after="150"/>
      </w:pPr>
      <w:r>
        <w:rPr/>
        <w:t xml:space="preserve">图表：2019-2023年电气检测行业销售费用占比变化情况</w:t>
      </w:r>
    </w:p>
    <w:p>
      <w:pPr>
        <w:spacing w:after="150"/>
      </w:pPr>
      <w:r>
        <w:rPr/>
        <w:t xml:space="preserve">图表：2024-2029年电气检测行业管理成本预测</w:t>
      </w:r>
    </w:p>
    <w:p>
      <w:pPr>
        <w:spacing w:after="150"/>
      </w:pPr>
      <w:r>
        <w:rPr/>
        <w:t xml:space="preserve">图表：2024-2029年中国电气检测行业工资收入预测</w:t>
      </w:r>
    </w:p>
    <w:p>
      <w:pPr>
        <w:spacing w:after="150"/>
      </w:pPr>
      <w:r>
        <w:rPr/>
        <w:t xml:space="preserve">图表：电气检测行业规划品牌目标</w:t>
      </w:r>
    </w:p>
    <w:p>
      <w:pPr>
        <w:spacing w:after="150"/>
      </w:pPr>
      <w:r>
        <w:rPr/>
        <w:t xml:space="preserve">图表：电气检测行业新产品份额规划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电气检测企业薪酬发展分析及薪酬策略与发展建议研究报告(2024-2029版)</dc:title>
  <dc:description>电气检测企业薪酬发展分析及薪酬策略与发展建议研究报告(2024-2029版)</dc:description>
  <dc:subject>电气检测企业薪酬发展分析及薪酬策略与发展建议研究报告(2024-2029版)</dc:subject>
  <cp:keywords>研究报告</cp:keywords>
  <cp:category>研究报告</cp:category>
  <cp:lastModifiedBy>北京中道泰和信息咨询有限公司</cp:lastModifiedBy>
  <dcterms:created xsi:type="dcterms:W3CDTF">2024-01-28T16:50:11+08:00</dcterms:created>
  <dcterms:modified xsi:type="dcterms:W3CDTF">2024-01-28T16:50:11+08:00</dcterms:modified>
</cp:coreProperties>
</file>

<file path=docProps/custom.xml><?xml version="1.0" encoding="utf-8"?>
<Properties xmlns="http://schemas.openxmlformats.org/officeDocument/2006/custom-properties" xmlns:vt="http://schemas.openxmlformats.org/officeDocument/2006/docPropsVTypes"/>
</file>