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中国OLED材料行业市场发展分析及发展趋势研究报告(2024-2029版)</w:t>
      </w:r>
    </w:p>
    <w:p>
      <w:pPr>
        <w:spacing w:after="150"/>
      </w:pPr>
      <w:r>
        <w:rPr>
          <w:b w:val="1"/>
          <w:bCs w:val="1"/>
        </w:rPr>
        <w:t xml:space="preserve">报告简介</w:t>
      </w:r>
    </w:p>
    <w:p>
      <w:pPr>
        <w:spacing w:after="150"/>
      </w:pPr>
      <w:r>
        <w:rPr/>
        <w:t xml:space="preserve">OLED材料行业研究报告主要分析了OLED材料行业的市场规模、OLED材料市场供需求状况、OLED材料市场竞争状况和OLED材料主要企业经营情况、OLED材料市场主要企业的市场占有率，同时对OLED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OLED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OLED材料专业研究单位等公布和提供的大量资料。对我国OLED材料行业作了详尽深入的分析，为OLED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2022年oled材料产业及技术简述</w:t>
      </w:r>
    </w:p>
    <w:p>
      <w:pPr>
        <w:spacing w:after="150"/>
      </w:pPr>
      <w:r>
        <w:rPr/>
        <w:t xml:space="preserve">第一节 oled材料简述</w:t>
      </w:r>
    </w:p>
    <w:p>
      <w:pPr>
        <w:spacing w:after="150"/>
      </w:pPr>
      <w:r>
        <w:rPr/>
        <w:t xml:space="preserve">第二节 oled材料分类</w:t>
      </w:r>
    </w:p>
    <w:p>
      <w:pPr>
        <w:spacing w:after="150"/>
      </w:pPr>
      <w:r>
        <w:rPr/>
        <w:t xml:space="preserve">第三节 oled材料发展历史</w:t>
      </w:r>
    </w:p>
    <w:p>
      <w:pPr>
        <w:spacing w:after="150"/>
      </w:pPr>
      <w:r>
        <w:rPr/>
        <w:t xml:space="preserve">第四节 oled材料研究现状分析</w:t>
      </w:r>
    </w:p>
    <w:p>
      <w:pPr>
        <w:spacing w:after="150"/>
      </w:pPr>
      <w:r>
        <w:rPr/>
        <w:t xml:space="preserve">一、发光材料</w:t>
      </w:r>
    </w:p>
    <w:p>
      <w:pPr>
        <w:spacing w:after="150"/>
      </w:pPr>
      <w:r>
        <w:rPr/>
        <w:t xml:space="preserve">二、电洞注入材料</w:t>
      </w:r>
    </w:p>
    <w:p>
      <w:pPr>
        <w:spacing w:after="150"/>
      </w:pPr>
      <w:r>
        <w:rPr/>
        <w:t xml:space="preserve">三、电子传输材料</w:t>
      </w:r>
    </w:p>
    <w:p>
      <w:pPr>
        <w:spacing w:after="150"/>
      </w:pPr>
      <w:r>
        <w:rPr/>
        <w:t xml:space="preserve">四、电洞传输材料</w:t>
      </w:r>
    </w:p>
    <w:p>
      <w:pPr>
        <w:spacing w:after="150"/>
      </w:pPr>
      <w:r>
        <w:rPr/>
        <w:t xml:space="preserve">五、封装材料</w:t>
      </w:r>
    </w:p>
    <w:p>
      <w:pPr>
        <w:spacing w:after="150"/>
      </w:pPr>
      <w:r>
        <w:rPr/>
        <w:t xml:space="preserve">第五节 新型oled材料的研究现状</w:t>
      </w:r>
    </w:p>
    <w:p>
      <w:pPr>
        <w:spacing w:after="150"/>
      </w:pPr>
      <w:r>
        <w:rPr/>
        <w:t xml:space="preserve">一、新型多聚物材料</w:t>
      </w:r>
    </w:p>
    <w:p>
      <w:pPr>
        <w:spacing w:after="150"/>
      </w:pPr>
      <w:r>
        <w:rPr/>
        <w:t xml:space="preserve">二、氧化铝锌(azo)透明导电薄膜</w:t>
      </w:r>
    </w:p>
    <w:p>
      <w:pPr>
        <w:spacing w:after="150"/>
      </w:pPr>
      <w:r>
        <w:rPr>
          <w:b w:val="1"/>
          <w:bCs w:val="1"/>
        </w:rPr>
        <w:t xml:space="preserve">第二章 2022年全球oled材料市场</w:t>
      </w:r>
    </w:p>
    <w:p>
      <w:pPr>
        <w:spacing w:after="150"/>
      </w:pPr>
      <w:r>
        <w:rPr/>
        <w:t xml:space="preserve">第一节 2022年全球oled材料市场容量</w:t>
      </w:r>
    </w:p>
    <w:p>
      <w:pPr>
        <w:spacing w:after="150"/>
      </w:pPr>
      <w:r>
        <w:rPr/>
        <w:t xml:space="preserve">第二节 2022年全球oled材料市场竞争</w:t>
      </w:r>
    </w:p>
    <w:p>
      <w:pPr>
        <w:spacing w:after="150"/>
      </w:pPr>
      <w:r>
        <w:rPr/>
        <w:t xml:space="preserve">第三节 2022年各国oled材料产业分析</w:t>
      </w:r>
    </w:p>
    <w:p>
      <w:pPr>
        <w:spacing w:after="150"/>
      </w:pPr>
      <w:r>
        <w:rPr/>
        <w:t xml:space="preserve">一、美国oled材料市场</w:t>
      </w:r>
    </w:p>
    <w:p>
      <w:pPr>
        <w:spacing w:after="150"/>
      </w:pPr>
      <w:r>
        <w:rPr/>
        <w:t xml:space="preserve">二、日本oled材料市场</w:t>
      </w:r>
    </w:p>
    <w:p>
      <w:pPr>
        <w:spacing w:after="150"/>
      </w:pPr>
      <w:r>
        <w:rPr/>
        <w:t xml:space="preserve">三、韩国oled材料市场</w:t>
      </w:r>
    </w:p>
    <w:p>
      <w:pPr>
        <w:spacing w:after="150"/>
      </w:pPr>
      <w:r>
        <w:rPr>
          <w:b w:val="1"/>
          <w:bCs w:val="1"/>
        </w:rPr>
        <w:t xml:space="preserve">第三章 2022年中国oled材料市场状况分析</w:t>
      </w:r>
    </w:p>
    <w:p>
      <w:pPr>
        <w:spacing w:after="150"/>
      </w:pPr>
      <w:r>
        <w:rPr/>
        <w:t xml:space="preserve">第一节 2022年国内oled材料产业政策</w:t>
      </w:r>
    </w:p>
    <w:p>
      <w:pPr>
        <w:spacing w:after="150"/>
      </w:pPr>
      <w:r>
        <w:rPr/>
        <w:t xml:space="preserve">第二节 国内oled材料产业发展进程简述</w:t>
      </w:r>
    </w:p>
    <w:p>
      <w:pPr>
        <w:spacing w:after="150"/>
      </w:pPr>
      <w:r>
        <w:rPr/>
        <w:t xml:space="preserve">一、2022年国内oled材料技术实力</w:t>
      </w:r>
    </w:p>
    <w:p>
      <w:pPr>
        <w:spacing w:after="150"/>
      </w:pPr>
      <w:r>
        <w:rPr/>
        <w:t xml:space="preserve">二、2022年国内oled材料产业化</w:t>
      </w:r>
    </w:p>
    <w:p>
      <w:pPr>
        <w:spacing w:after="150"/>
      </w:pPr>
      <w:r>
        <w:rPr/>
        <w:t xml:space="preserve">三、2022年国内oled材料产业链</w:t>
      </w:r>
    </w:p>
    <w:p>
      <w:pPr>
        <w:spacing w:after="150"/>
      </w:pPr>
      <w:r>
        <w:rPr/>
        <w:t xml:space="preserve">四、国内主要oled材料研究机构及优劣势分析</w:t>
      </w:r>
    </w:p>
    <w:p>
      <w:pPr>
        <w:spacing w:after="150"/>
      </w:pPr>
      <w:r>
        <w:rPr/>
        <w:t xml:space="preserve">第三节 2022年我国oled材料市场容量</w:t>
      </w:r>
    </w:p>
    <w:p>
      <w:pPr>
        <w:spacing w:after="150"/>
      </w:pPr>
      <w:r>
        <w:rPr/>
        <w:t xml:space="preserve">第四节 2022年我国oled材料市场供需分析</w:t>
      </w:r>
    </w:p>
    <w:p>
      <w:pPr>
        <w:spacing w:after="150"/>
      </w:pPr>
      <w:r>
        <w:rPr/>
        <w:t xml:space="preserve">第五节 2022年我国oled材料市场竞争状况</w:t>
      </w:r>
    </w:p>
    <w:p>
      <w:pPr>
        <w:spacing w:after="150"/>
      </w:pPr>
      <w:r>
        <w:rPr/>
        <w:t xml:space="preserve">第六节 2019-2023年国内oled材料行业未来发展状况</w:t>
      </w:r>
    </w:p>
    <w:p>
      <w:pPr>
        <w:spacing w:after="150"/>
      </w:pPr>
      <w:r>
        <w:rPr>
          <w:b w:val="1"/>
          <w:bCs w:val="1"/>
        </w:rPr>
        <w:t xml:space="preserve">第四章 2022年oled专利技术分析</w:t>
      </w:r>
    </w:p>
    <w:p>
      <w:pPr>
        <w:spacing w:after="150"/>
      </w:pPr>
      <w:r>
        <w:rPr/>
        <w:t xml:space="preserve">第一节 全球oled专利技术情况分析</w:t>
      </w:r>
    </w:p>
    <w:p>
      <w:pPr>
        <w:spacing w:after="150"/>
      </w:pPr>
      <w:r>
        <w:rPr/>
        <w:t xml:space="preserve">一、小分子oled基础专利许可态势分析</w:t>
      </w:r>
    </w:p>
    <w:p>
      <w:pPr>
        <w:spacing w:after="150"/>
      </w:pPr>
      <w:r>
        <w:rPr/>
        <w:t xml:space="preserve">二、高分子oled基础专利许可态势分析</w:t>
      </w:r>
    </w:p>
    <w:p>
      <w:pPr>
        <w:spacing w:after="150"/>
      </w:pPr>
      <w:r>
        <w:rPr/>
        <w:t xml:space="preserve">三、两大阵营专利许可态势比较分析</w:t>
      </w:r>
    </w:p>
    <w:p>
      <w:pPr>
        <w:spacing w:after="150"/>
      </w:pPr>
      <w:r>
        <w:rPr/>
        <w:t xml:space="preserve">第二节 中国关于oled的研发</w:t>
      </w:r>
    </w:p>
    <w:p>
      <w:pPr>
        <w:spacing w:after="150"/>
      </w:pPr>
      <w:r>
        <w:rPr/>
        <w:t xml:space="preserve">一、中国在oled专利领域取得的成绩</w:t>
      </w:r>
    </w:p>
    <w:p>
      <w:pPr>
        <w:spacing w:after="150"/>
      </w:pPr>
      <w:r>
        <w:rPr/>
        <w:t xml:space="preserve">二、我国oled产业专利工作的主要问题</w:t>
      </w:r>
    </w:p>
    <w:p>
      <w:pPr>
        <w:spacing w:after="150"/>
      </w:pPr>
      <w:r>
        <w:rPr/>
        <w:t xml:space="preserve">三、建立我国oled产业专利发展战略的对策</w:t>
      </w:r>
    </w:p>
    <w:p>
      <w:pPr>
        <w:spacing w:after="150"/>
      </w:pPr>
      <w:r>
        <w:rPr>
          <w:b w:val="1"/>
          <w:bCs w:val="1"/>
        </w:rPr>
        <w:t xml:space="preserve">第五章 2022年oled下游重点应用分析</w:t>
      </w:r>
    </w:p>
    <w:p>
      <w:pPr>
        <w:spacing w:after="150"/>
      </w:pPr>
      <w:r>
        <w:rPr>
          <w:b w:val="1"/>
          <w:bCs w:val="1"/>
        </w:rPr>
        <w:t xml:space="preserve">第六章 2022年中国主要oled企业分析</w:t>
      </w:r>
    </w:p>
    <w:p>
      <w:pPr>
        <w:spacing w:after="150"/>
      </w:pPr>
      <w:r>
        <w:rPr/>
        <w:t xml:space="preserve">第一节 南京高</w:t>
      </w:r>
    </w:p>
    <w:p>
      <w:pPr>
        <w:spacing w:after="150"/>
      </w:pPr>
      <w:r>
        <w:rPr/>
        <w:t xml:space="preserve">一、企业概况</w:t>
      </w:r>
    </w:p>
    <w:p>
      <w:pPr>
        <w:spacing w:after="150"/>
      </w:pPr>
      <w:r>
        <w:rPr/>
        <w:t xml:space="preserve">二、企业2022年发展状况分析</w:t>
      </w:r>
    </w:p>
    <w:p>
      <w:pPr>
        <w:spacing w:after="150"/>
      </w:pPr>
      <w:r>
        <w:rPr/>
        <w:t xml:space="preserve">三、企业经济指标分析</w:t>
      </w:r>
    </w:p>
    <w:p>
      <w:pPr>
        <w:spacing w:after="150"/>
      </w:pPr>
      <w:r>
        <w:rPr/>
        <w:t xml:space="preserve">第二节 深圳天马微电子</w:t>
      </w:r>
    </w:p>
    <w:p>
      <w:pPr>
        <w:spacing w:after="150"/>
      </w:pPr>
      <w:r>
        <w:rPr/>
        <w:t xml:space="preserve">一、企业概况</w:t>
      </w:r>
    </w:p>
    <w:p>
      <w:pPr>
        <w:spacing w:after="150"/>
      </w:pPr>
      <w:r>
        <w:rPr/>
        <w:t xml:space="preserve">二、企业2022年发展状况分析</w:t>
      </w:r>
    </w:p>
    <w:p>
      <w:pPr>
        <w:spacing w:after="150"/>
      </w:pPr>
      <w:r>
        <w:rPr/>
        <w:t xml:space="preserve">三、企业财务分析</w:t>
      </w:r>
    </w:p>
    <w:p>
      <w:pPr>
        <w:spacing w:after="150"/>
      </w:pPr>
      <w:r>
        <w:rPr/>
        <w:t xml:space="preserve">第三节 信利半导体</w:t>
      </w:r>
    </w:p>
    <w:p>
      <w:pPr>
        <w:spacing w:after="150"/>
      </w:pPr>
      <w:r>
        <w:rPr/>
        <w:t xml:space="preserve">一、企业概况</w:t>
      </w:r>
    </w:p>
    <w:p>
      <w:pPr>
        <w:spacing w:after="150"/>
      </w:pPr>
      <w:r>
        <w:rPr/>
        <w:t xml:space="preserve">二、企业2022年发展状况分析</w:t>
      </w:r>
    </w:p>
    <w:p>
      <w:pPr>
        <w:spacing w:after="150"/>
      </w:pPr>
      <w:r>
        <w:rPr/>
        <w:t xml:space="preserve">三、企业财务分析</w:t>
      </w:r>
    </w:p>
    <w:p>
      <w:pPr>
        <w:spacing w:after="150"/>
      </w:pPr>
      <w:r>
        <w:rPr/>
        <w:t xml:space="preserve">第四节 吉林奥来德光电材料</w:t>
      </w:r>
    </w:p>
    <w:p>
      <w:pPr>
        <w:spacing w:after="150"/>
      </w:pPr>
      <w:r>
        <w:rPr/>
        <w:t xml:space="preserve">一、企业概况</w:t>
      </w:r>
    </w:p>
    <w:p>
      <w:pPr>
        <w:spacing w:after="150"/>
      </w:pPr>
      <w:r>
        <w:rPr/>
        <w:t xml:space="preserve">二、企业成长性分析</w:t>
      </w:r>
    </w:p>
    <w:p>
      <w:pPr>
        <w:spacing w:after="150"/>
      </w:pPr>
      <w:r>
        <w:rPr/>
        <w:t xml:space="preserve">三、企业财务分析</w:t>
      </w:r>
    </w:p>
    <w:p>
      <w:pPr>
        <w:spacing w:after="150"/>
      </w:pPr>
      <w:r>
        <w:rPr/>
        <w:t xml:space="preserve">第五节 西安瑞联</w:t>
      </w:r>
    </w:p>
    <w:p>
      <w:pPr>
        <w:spacing w:after="150"/>
      </w:pPr>
      <w:r>
        <w:rPr/>
        <w:t xml:space="preserve">第六节 北京意莱特</w:t>
      </w:r>
    </w:p>
    <w:p>
      <w:pPr>
        <w:spacing w:after="150"/>
      </w:pPr>
      <w:r>
        <w:rPr/>
        <w:t xml:space="preserve">第七节 南玻集团</w:t>
      </w:r>
    </w:p>
    <w:p>
      <w:pPr>
        <w:spacing w:after="150"/>
      </w:pPr>
      <w:r>
        <w:rPr/>
        <w:t xml:space="preserve">第八节 豪威集团</w:t>
      </w:r>
    </w:p>
    <w:p>
      <w:pPr>
        <w:spacing w:after="150"/>
      </w:pPr>
      <w:r>
        <w:rPr>
          <w:b w:val="1"/>
          <w:bCs w:val="1"/>
        </w:rPr>
        <w:t xml:space="preserve">第七章 2024-2029年中国oled材料发展趋势</w:t>
      </w:r>
    </w:p>
    <w:p>
      <w:pPr>
        <w:spacing w:after="150"/>
      </w:pPr>
      <w:r>
        <w:rPr/>
        <w:t xml:space="preserve">第一节 2024-2029年中国oled材料产业政策导向</w:t>
      </w:r>
    </w:p>
    <w:p>
      <w:pPr>
        <w:spacing w:after="150"/>
      </w:pPr>
      <w:r>
        <w:rPr/>
        <w:t xml:space="preserve">第二节 2024-2029年产业影响因素</w:t>
      </w:r>
    </w:p>
    <w:p>
      <w:pPr>
        <w:spacing w:after="150"/>
      </w:pPr>
      <w:r>
        <w:rPr/>
        <w:t xml:space="preserve">一、有利因素分析</w:t>
      </w:r>
    </w:p>
    <w:p>
      <w:pPr>
        <w:spacing w:after="150"/>
      </w:pPr>
      <w:r>
        <w:rPr/>
        <w:t xml:space="preserve">二、不利因素分析</w:t>
      </w:r>
    </w:p>
    <w:p>
      <w:pPr>
        <w:spacing w:after="150"/>
      </w:pPr>
      <w:r>
        <w:rPr/>
        <w:t xml:space="preserve">第三节 2024-2029年产业投资建议</w:t>
      </w:r>
    </w:p>
    <w:p>
      <w:pPr>
        <w:spacing w:after="150"/>
      </w:pPr>
      <w:r>
        <w:rPr>
          <w:b w:val="1"/>
          <w:bCs w:val="1"/>
        </w:rPr>
        <w:t xml:space="preserve">图表目录</w:t>
      </w:r>
    </w:p>
    <w:p>
      <w:pPr>
        <w:spacing w:after="150"/>
      </w:pPr>
      <w:r>
        <w:rPr/>
        <w:t xml:space="preserve">图表：常用电洞注入材料</w:t>
      </w:r>
    </w:p>
    <w:p>
      <w:pPr>
        <w:spacing w:after="150"/>
      </w:pPr>
      <w:r>
        <w:rPr/>
        <w:t xml:space="preserve">图表：常用电子传输材料</w:t>
      </w:r>
    </w:p>
    <w:p>
      <w:pPr>
        <w:spacing w:after="150"/>
      </w:pPr>
      <w:r>
        <w:rPr/>
        <w:t xml:space="preserve">图表：常用电洞传输材料</w:t>
      </w:r>
    </w:p>
    <w:p>
      <w:pPr>
        <w:spacing w:after="150"/>
      </w:pPr>
      <w:r>
        <w:rPr/>
        <w:t xml:space="preserve">图表：2022年全球oled材料市场规模分析</w:t>
      </w:r>
    </w:p>
    <w:p>
      <w:pPr>
        <w:spacing w:after="150"/>
      </w:pPr>
      <w:r>
        <w:rPr/>
        <w:t xml:space="preserve">图表：2022年美国oled材料市场规模分析</w:t>
      </w:r>
    </w:p>
    <w:p>
      <w:pPr>
        <w:spacing w:after="150"/>
      </w:pPr>
      <w:r>
        <w:rPr/>
        <w:t xml:space="preserve">图表：2022年日本oled材料市场规模分析</w:t>
      </w:r>
    </w:p>
    <w:p>
      <w:pPr>
        <w:spacing w:after="150"/>
      </w:pPr>
      <w:r>
        <w:rPr/>
        <w:t xml:space="preserve">图表：2022年韩国oled材料市场规模分析</w:t>
      </w:r>
    </w:p>
    <w:p>
      <w:pPr>
        <w:spacing w:after="150"/>
      </w:pPr>
      <w:r>
        <w:rPr/>
        <w:t xml:space="preserve">图表：2022年中国oled材料市场规模分析</w:t>
      </w:r>
    </w:p>
    <w:p>
      <w:pPr>
        <w:spacing w:after="150"/>
      </w:pPr>
      <w:r>
        <w:rPr/>
        <w:t xml:space="preserve">图表：2022年中国oled材料市场供需分析</w:t>
      </w:r>
    </w:p>
    <w:p>
      <w:pPr>
        <w:spacing w:after="150"/>
      </w:pPr>
      <w:r>
        <w:rPr/>
        <w:t xml:space="preserve">图表：oled照明产品量产路线图</w:t>
      </w:r>
    </w:p>
    <w:p>
      <w:pPr>
        <w:spacing w:after="150"/>
      </w:pPr>
      <w:r>
        <w:rPr/>
        <w:t xml:space="preserve">图表：oled照明板的金属辅助线结构</w:t>
      </w:r>
    </w:p>
    <w:p>
      <w:pPr>
        <w:spacing w:after="150"/>
      </w:pPr>
      <w:r>
        <w:rPr/>
        <w:t xml:space="preserve">图表：oled照明板的串联结构</w:t>
      </w:r>
    </w:p>
    <w:p>
      <w:pPr>
        <w:spacing w:after="150"/>
      </w:pPr>
      <w:r>
        <w:rPr/>
        <w:t xml:space="preserve">图表：生产oled照明板的制造成本</w:t>
      </w:r>
    </w:p>
    <w:p>
      <w:pPr>
        <w:spacing w:after="150"/>
      </w:pPr>
      <w:r>
        <w:rPr/>
        <w:t xml:space="preserve">图表：小分子oled基础专利许可情况</w:t>
      </w:r>
    </w:p>
    <w:p>
      <w:pPr>
        <w:spacing w:after="150"/>
      </w:pPr>
      <w:r>
        <w:rPr/>
        <w:t xml:space="preserve">图表：高分子oled基础专利许可情况</w:t>
      </w:r>
    </w:p>
    <w:p>
      <w:pPr>
        <w:spacing w:after="150"/>
      </w:pPr>
      <w:r>
        <w:rPr/>
        <w:t xml:space="preserve">图表：oled中国专利前20名申请人情况</w:t>
      </w:r>
    </w:p>
    <w:p>
      <w:pPr>
        <w:spacing w:after="150"/>
      </w:pPr>
      <w:r>
        <w:rPr/>
        <w:t xml:space="preserve">图表：南京高科财务指标分析</w:t>
      </w:r>
    </w:p>
    <w:p>
      <w:pPr>
        <w:spacing w:after="150"/>
      </w:pPr>
      <w:r>
        <w:rPr/>
        <w:t xml:space="preserve">图表：深天马a财务指标分析</w:t>
      </w:r>
    </w:p>
    <w:p>
      <w:pPr>
        <w:spacing w:after="150"/>
      </w:pPr>
      <w:r>
        <w:rPr/>
        <w:t xml:space="preserve">图表：近4年信利半导体有限公司流动资产周转次数变化情况</w:t>
      </w:r>
    </w:p>
    <w:p>
      <w:pPr>
        <w:spacing w:after="150"/>
      </w:pPr>
      <w:r>
        <w:rPr/>
        <w:t xml:space="preserve">图表：近4年信利半导体有限公司流动资产周转次数变化情况</w:t>
      </w:r>
    </w:p>
    <w:p>
      <w:pPr>
        <w:spacing w:after="150"/>
      </w:pPr>
      <w:r>
        <w:rPr/>
        <w:t xml:space="preserve">图表：近4年信利半导体有限公司产权比率变化情况</w:t>
      </w:r>
    </w:p>
    <w:p>
      <w:pPr>
        <w:spacing w:after="150"/>
      </w:pPr>
      <w:r>
        <w:rPr/>
        <w:t xml:space="preserve">图表：近4年信利半导体有限公司产权比率变化情况</w:t>
      </w:r>
    </w:p>
    <w:p>
      <w:pPr>
        <w:spacing w:after="150"/>
      </w:pPr>
      <w:r>
        <w:rPr/>
        <w:t xml:space="preserve">图表：近4年信利半导体有限公司销售利润率变化情况</w:t>
      </w:r>
    </w:p>
    <w:p>
      <w:pPr>
        <w:spacing w:after="150"/>
      </w:pPr>
      <w:r>
        <w:rPr/>
        <w:t xml:space="preserve">图表：近4年信利半导体有限公司销售利润率变化情况</w:t>
      </w:r>
    </w:p>
    <w:p>
      <w:pPr>
        <w:spacing w:after="150"/>
      </w:pPr>
      <w:r>
        <w:rPr/>
        <w:t xml:space="preserve">图表：近4年信利半导体有限公司资产负债率变化情况</w:t>
      </w:r>
    </w:p>
    <w:p>
      <w:pPr>
        <w:spacing w:after="150"/>
      </w:pPr>
      <w:r>
        <w:rPr/>
        <w:t xml:space="preserve">图表：近4年信利半导体有限公司资产负债率变化情况</w:t>
      </w:r>
    </w:p>
    <w:p>
      <w:pPr>
        <w:spacing w:after="150"/>
      </w:pPr>
      <w:r>
        <w:rPr/>
        <w:t xml:space="preserve">图表：近4年信利半导体有限公司总资产周转次数变化情况</w:t>
      </w:r>
    </w:p>
    <w:p>
      <w:pPr>
        <w:spacing w:after="150"/>
      </w:pPr>
      <w:r>
        <w:rPr/>
        <w:t xml:space="preserve">图表：近4年信利半导体有限公司总资产周转次数变化情况</w:t>
      </w:r>
    </w:p>
    <w:p>
      <w:pPr>
        <w:spacing w:after="150"/>
      </w:pPr>
      <w:r>
        <w:rPr/>
        <w:t xml:space="preserve">图表：近4年信利半导体有限公司固定资产周转次数情况</w:t>
      </w:r>
    </w:p>
    <w:p>
      <w:pPr>
        <w:spacing w:after="150"/>
      </w:pPr>
      <w:r>
        <w:rPr/>
        <w:t xml:space="preserve">图表：近4年信利半导体有限公司固定资产周转次数情况</w:t>
      </w:r>
    </w:p>
    <w:p>
      <w:pPr>
        <w:spacing w:after="150"/>
      </w:pPr>
      <w:r>
        <w:rPr/>
        <w:t xml:space="preserve">图表：近4年吉林奥来德光电材料股份有限公司流动资产周转次数变化情况</w:t>
      </w:r>
    </w:p>
    <w:p>
      <w:pPr>
        <w:spacing w:after="150"/>
      </w:pPr>
      <w:r>
        <w:rPr/>
        <w:t xml:space="preserve">图表：近4年吉林奥来德光电材料股份有限公司流动资产周转次数变化情况</w:t>
      </w:r>
    </w:p>
    <w:p>
      <w:pPr>
        <w:spacing w:after="150"/>
      </w:pPr>
      <w:r>
        <w:rPr/>
        <w:t xml:space="preserve">图表：近4年吉林奥来德光电材料股份有限公司产权比率变化情况</w:t>
      </w:r>
    </w:p>
    <w:p>
      <w:pPr>
        <w:spacing w:after="150"/>
      </w:pPr>
      <w:r>
        <w:rPr/>
        <w:t xml:space="preserve">图表：近4年吉林奥来德光电材料股份有限公司产权比率变化情况</w:t>
      </w:r>
    </w:p>
    <w:p>
      <w:pPr>
        <w:spacing w:after="150"/>
      </w:pPr>
      <w:r>
        <w:rPr/>
        <w:t xml:space="preserve">图表：近4年吉林奥来德光电材料股份有限公司销售利润率变化情况</w:t>
      </w:r>
    </w:p>
    <w:p>
      <w:pPr>
        <w:spacing w:after="150"/>
      </w:pPr>
      <w:r>
        <w:rPr/>
        <w:t xml:space="preserve">图表：近4年吉林奥来德光电材料股份有限公司销售利润率变化情况</w:t>
      </w:r>
    </w:p>
    <w:p>
      <w:pPr>
        <w:spacing w:after="150"/>
      </w:pPr>
      <w:r>
        <w:rPr/>
        <w:t xml:space="preserve">图表：近4年吉林奥来德光电材料股份有限公司资产负债率变化情况</w:t>
      </w:r>
    </w:p>
    <w:p>
      <w:pPr>
        <w:spacing w:after="150"/>
      </w:pPr>
      <w:r>
        <w:rPr/>
        <w:t xml:space="preserve">图表：近4年吉林奥来德光电材料股份有限公司资产负债率变化情况</w:t>
      </w:r>
    </w:p>
    <w:p>
      <w:pPr>
        <w:spacing w:after="150"/>
      </w:pPr>
      <w:r>
        <w:rPr/>
        <w:t xml:space="preserve">图表：近4年吉林奥来德光电材料股份有限公司总资产周转次数变化情况</w:t>
      </w:r>
    </w:p>
    <w:p>
      <w:pPr>
        <w:spacing w:after="150"/>
      </w:pPr>
      <w:r>
        <w:rPr/>
        <w:t xml:space="preserve">图表：近4年吉林奥来德光电材料股份有限公司总资产周转次数变化情况</w:t>
      </w:r>
    </w:p>
    <w:p>
      <w:pPr>
        <w:spacing w:after="150"/>
      </w:pPr>
      <w:r>
        <w:rPr/>
        <w:t xml:space="preserve">图表：近4年吉林奥来德光电材料股份有限公司固定资产周转次数情况</w:t>
      </w:r>
    </w:p>
    <w:p>
      <w:pPr>
        <w:spacing w:after="150"/>
      </w:pPr>
      <w:r>
        <w:rPr/>
        <w:t xml:space="preserve">图表：近4年吉林奥来德光电材料股份有限公司固定资产周转次数变化情况</w:t>
      </w:r>
    </w:p>
    <w:p>
      <w:pPr>
        <w:spacing w:after="150"/>
      </w:pPr>
      <w:r>
        <w:rPr/>
        <w:t xml:space="preserve">图表：近4年西安瑞联近代电子材料有限责任公司流动资产周转次数变化情况</w:t>
      </w:r>
    </w:p>
    <w:p>
      <w:pPr>
        <w:spacing w:after="150"/>
      </w:pPr>
      <w:r>
        <w:rPr/>
        <w:t xml:space="preserve">图表：近4年西安瑞联近代电子材料有限责任公司流动资产周转次数变化情况</w:t>
      </w:r>
    </w:p>
    <w:p>
      <w:pPr>
        <w:spacing w:after="150"/>
      </w:pPr>
      <w:r>
        <w:rPr/>
        <w:t xml:space="preserve">图表：近4年西安瑞联近代电子材料有限责任公司产权比率变化情况</w:t>
      </w:r>
    </w:p>
    <w:p>
      <w:pPr>
        <w:spacing w:after="150"/>
      </w:pPr>
      <w:r>
        <w:rPr/>
        <w:t xml:space="preserve">图表：近4年西安瑞联近代电子材料有限责任公司产权比率变化情况</w:t>
      </w:r>
    </w:p>
    <w:p>
      <w:pPr>
        <w:spacing w:after="150"/>
      </w:pPr>
      <w:r>
        <w:rPr/>
        <w:t xml:space="preserve">图表：近4年西安瑞联近代电子材料有限责任公司销售利润率变化情况</w:t>
      </w:r>
    </w:p>
    <w:p>
      <w:pPr>
        <w:spacing w:after="150"/>
      </w:pPr>
      <w:r>
        <w:rPr/>
        <w:t xml:space="preserve">图表：近4年西安瑞联近代电子材料有限责任公司销售利润率变化情况</w:t>
      </w:r>
    </w:p>
    <w:p>
      <w:pPr>
        <w:spacing w:after="150"/>
      </w:pPr>
      <w:r>
        <w:rPr/>
        <w:t xml:space="preserve">图表：近4年西安瑞联近代电子材料有限责任公司资产负债率变化情况</w:t>
      </w:r>
    </w:p>
    <w:p>
      <w:pPr>
        <w:spacing w:after="150"/>
      </w:pPr>
      <w:r>
        <w:rPr/>
        <w:t xml:space="preserve">图表：近4年西安瑞联近代电子材料有限责任公司资产负债率变化情况</w:t>
      </w:r>
    </w:p>
    <w:p>
      <w:pPr>
        <w:spacing w:after="150"/>
      </w:pPr>
      <w:r>
        <w:rPr/>
        <w:t xml:space="preserve">图表：近4年西安瑞联近代电子材料有限责任公司总资产周转次数变化情况</w:t>
      </w:r>
    </w:p>
    <w:p>
      <w:pPr>
        <w:spacing w:after="150"/>
      </w:pPr>
      <w:r>
        <w:rPr/>
        <w:t xml:space="preserve">图表：近4年西安瑞联近代电子材料有限责任公司总资产周转次数变化情况</w:t>
      </w:r>
    </w:p>
    <w:p>
      <w:pPr>
        <w:spacing w:after="150"/>
      </w:pPr>
      <w:r>
        <w:rPr/>
        <w:t xml:space="preserve">图表：近4年西安瑞联近代电子材料有限责任公司固定资产周转次数情况</w:t>
      </w:r>
    </w:p>
    <w:p>
      <w:pPr>
        <w:spacing w:after="150"/>
      </w:pPr>
      <w:r>
        <w:rPr/>
        <w:t xml:space="preserve">图表：近4年西安瑞联近代电子材料有限责任公司固定资产周转次数情况</w:t>
      </w:r>
    </w:p>
    <w:p>
      <w:pPr>
        <w:spacing w:after="150"/>
      </w:pPr>
      <w:r>
        <w:rPr/>
        <w:t xml:space="preserve">图表：近4年北京意莱特光电材料技术有限公司企业流动资产周转次数变化情况</w:t>
      </w:r>
    </w:p>
    <w:p>
      <w:pPr>
        <w:spacing w:after="150"/>
      </w:pPr>
      <w:r>
        <w:rPr/>
        <w:t xml:space="preserve">图表：近4年北京意莱特光电材料技术有限公司企业流动资产周转次数变化情况</w:t>
      </w:r>
    </w:p>
    <w:p>
      <w:pPr>
        <w:spacing w:after="150"/>
      </w:pPr>
      <w:r>
        <w:rPr/>
        <w:t xml:space="preserve">图表：近4年北京意莱特光电材料技术有限公司企业产权比率变化情况</w:t>
      </w:r>
    </w:p>
    <w:p>
      <w:pPr>
        <w:spacing w:after="150"/>
      </w:pPr>
      <w:r>
        <w:rPr/>
        <w:t xml:space="preserve">图表：近4年北京意莱特光电材料技术有限公司企业产权比率变化情况</w:t>
      </w:r>
    </w:p>
    <w:p>
      <w:pPr>
        <w:spacing w:after="150"/>
      </w:pPr>
      <w:r>
        <w:rPr/>
        <w:t xml:space="preserve">图表：近4年北京意莱特光电材料技术有限公司企业销售利润率变化情况</w:t>
      </w:r>
    </w:p>
    <w:p>
      <w:pPr>
        <w:spacing w:after="150"/>
      </w:pPr>
      <w:r>
        <w:rPr/>
        <w:t xml:space="preserve">图表：近4年北京意莱特光电材料技术有限公司企业销售利润率变化情况</w:t>
      </w:r>
    </w:p>
    <w:p>
      <w:pPr>
        <w:spacing w:after="150"/>
      </w:pPr>
      <w:r>
        <w:rPr/>
        <w:t xml:space="preserve">图表：近4年北京意莱特光电材料技术有限公司企业资产负债率变化情况</w:t>
      </w:r>
    </w:p>
    <w:p>
      <w:pPr>
        <w:spacing w:after="150"/>
      </w:pPr>
      <w:r>
        <w:rPr/>
        <w:t xml:space="preserve">图表：近4年北京意莱特光电材料技术有限公司企业资产负债率变化情况</w:t>
      </w:r>
    </w:p>
    <w:p>
      <w:pPr>
        <w:spacing w:after="150"/>
      </w:pPr>
      <w:r>
        <w:rPr/>
        <w:t xml:space="preserve">图表：近4年北京意莱特光电材料技术有限公司企业总资产周转次数变化情况</w:t>
      </w:r>
    </w:p>
    <w:p>
      <w:pPr>
        <w:spacing w:after="150"/>
      </w:pPr>
      <w:r>
        <w:rPr/>
        <w:t xml:space="preserve">图表：近4年北京意莱特光电材料技术有限公司企业总资产周转次数变化情况</w:t>
      </w:r>
    </w:p>
    <w:p>
      <w:pPr>
        <w:spacing w:after="150"/>
      </w:pPr>
      <w:r>
        <w:rPr/>
        <w:t xml:space="preserve">图表：近4年北京意莱特光电材料技术有限公司企业固定资产周转次数情况</w:t>
      </w:r>
    </w:p>
    <w:p>
      <w:pPr>
        <w:spacing w:after="150"/>
      </w:pPr>
      <w:r>
        <w:rPr/>
        <w:t xml:space="preserve">图表：近4年北京意莱特光电材料技术有限公司企业固定资产周转次数情况</w:t>
      </w:r>
    </w:p>
    <w:p>
      <w:pPr>
        <w:spacing w:after="150"/>
      </w:pPr>
      <w:r>
        <w:rPr/>
        <w:t xml:space="preserve">图表：南玻a财务指标分析</w:t>
      </w:r>
    </w:p>
    <w:p>
      <w:pPr>
        <w:spacing w:after="150"/>
      </w:pPr>
      <w:r>
        <w:rPr/>
        <w:t xml:space="preserve">图表：2024-2029年影响oled材料行业运行的有利因素</w:t>
      </w:r>
    </w:p>
    <w:p>
      <w:pPr>
        <w:spacing w:after="150"/>
      </w:pPr>
      <w:r>
        <w:rPr/>
        <w:t xml:space="preserve">图表：2024-2029年影响oled材料行业运行的不利因素</w:t>
      </w:r>
    </w:p>
    <w:p>
      <w:pPr>
        <w:spacing w:after="150"/>
      </w:pPr>
      <w:r>
        <w:rPr/>
        <w:t xml:space="preserve">图表：oled材料技术应用注意事项分析</w:t>
      </w:r>
    </w:p>
    <w:p>
      <w:pPr>
        <w:spacing w:after="150"/>
      </w:pPr>
      <w:r>
        <w:rPr/>
        <w:t xml:space="preserve">图表：oled材料项目投资注意事项图</w:t>
      </w:r>
    </w:p>
    <w:p>
      <w:pPr>
        <w:spacing w:after="150"/>
      </w:pPr>
      <w:r>
        <w:rPr/>
        <w:t xml:space="preserve">图表：oled材料行业生产开发注意事项</w:t>
      </w:r>
    </w:p>
    <w:p>
      <w:pPr>
        <w:spacing w:after="150"/>
      </w:pPr>
      <w:r>
        <w:rPr/>
        <w:t xml:space="preserve">图表：oled材料销售注意事项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本文地址：https://www.51baogao.cn/baogao/20230118/312764.shtml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中国OLED材料行业市场发展分析及发展趋势研究报告(2024-2029版)</dc:title>
  <dc:description>中国OLED材料行业市场发展分析及发展趋势研究报告(2024-2029版)</dc:description>
  <dc:subject>中国OLED材料行业市场发展分析及发展趋势研究报告(2024-2029版)</dc:subject>
  <cp:keywords>研究报告</cp:keywords>
  <cp:category>研究报告</cp:category>
  <cp:lastModifiedBy>北京中道泰和信息咨询有限公司</cp:lastModifiedBy>
  <dcterms:created xsi:type="dcterms:W3CDTF">2024-01-28T16:23:57+08:00</dcterms:created>
  <dcterms:modified xsi:type="dcterms:W3CDTF">2024-01-28T16:23:57+08:00</dcterms:modified>
</cp:coreProperties>
</file>

<file path=docProps/custom.xml><?xml version="1.0" encoding="utf-8"?>
<Properties xmlns="http://schemas.openxmlformats.org/officeDocument/2006/custom-properties" xmlns:vt="http://schemas.openxmlformats.org/officeDocument/2006/docPropsVTypes"/>
</file>