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三、2023年工程监理技术发展分析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图表：2019-2023年当地工程监理行业市场规模</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工程监理产业政府战略管理与区域发展战略研究报告(2024-2029版)</dc:title>
  <dc:description>工程监理产业政府战略管理与区域发展战略研究报告(2024-2029版)</dc:description>
  <dc:subject>工程监理产业政府战略管理与区域发展战略研究报告(2024-2029版)</dc:subject>
  <cp:keywords>研究报告</cp:keywords>
  <cp:category>研究报告</cp:category>
  <cp:lastModifiedBy>北京中道泰和信息咨询有限公司</cp:lastModifiedBy>
  <dcterms:created xsi:type="dcterms:W3CDTF">2024-01-24T23:06:09+08:00</dcterms:created>
  <dcterms:modified xsi:type="dcterms:W3CDTF">2024-01-24T23:06:09+08:00</dcterms:modified>
</cp:coreProperties>
</file>

<file path=docProps/custom.xml><?xml version="1.0" encoding="utf-8"?>
<Properties xmlns="http://schemas.openxmlformats.org/officeDocument/2006/custom-properties" xmlns:vt="http://schemas.openxmlformats.org/officeDocument/2006/docPropsVTypes"/>
</file>