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中国数字阅读行业市场发展分析及投资风险与机会研究报告(2024-2029版)</w:t>
      </w:r>
    </w:p>
    <w:p>
      <w:pPr>
        <w:spacing w:after="150"/>
      </w:pPr>
      <w:r>
        <w:rPr>
          <w:b w:val="1"/>
          <w:bCs w:val="1"/>
        </w:rPr>
        <w:t xml:space="preserve">报告简介</w:t>
      </w:r>
    </w:p>
    <w:p>
      <w:pPr>
        <w:spacing w:after="150"/>
      </w:pPr>
      <w:r>
        <w:rPr/>
        <w:t xml:space="preserve">数字阅读指的是阅读的数字化，主要有两层含义：一是阅读对象的数字化，也就是阅读的内容是以数字化的方式呈现的，如电子书、网络小说、电子地图、数码照片、博客、网页等等;二是阅读方式的数字化，就是阅读的载体、终端不是平面的纸张，而是带屏幕显示的电子仪器，如PC电脑、PDA、MP3、MP4、笔记本电脑、手机、阅读器等等。与传统的纸质出版物相比，数字化电子出版物具有存储量大、检索便捷、便于保存、成本低廉等优点。所以，数字化阅读日益受到各国年轻人的欢迎和追捧。</w:t>
      </w:r>
    </w:p>
    <w:p>
      <w:pPr>
        <w:spacing w:after="150"/>
      </w:pPr>
      <w:r>
        <w:rPr/>
        <w:t xml:space="preserve">数字化阅读的兴盛为人们的生活和学习提供了更多乐趣和便利，但也引起了一些传统人士的忧虑。有人认为，随着数字化阅读的兴盛，用不了很长时间，传统的纸质读物将逐渐被人们舍弃，最终寿终正寝。这将破坏只有通过纸质阅读才能感受到的文化韵味。此外，数字化图书不利于传统的阅读管理，对不具有鉴别能力的未成年人的成长可能会造成负面影响。</w:t>
      </w:r>
    </w:p>
    <w:p>
      <w:pPr>
        <w:spacing w:after="150"/>
      </w:pPr>
      <w:r>
        <w:rPr/>
        <w:t xml:space="preserve">电子图书还属于新鲜事物，在很长一段时间内，已为绝大多数人所习惯和接受的传统读书方式仍将同数字化读物共生共存。至于管理问题，我们相信，人类创造了数字化的阅读方式，也一定有足够的智慧去驾驭和利用它，使其更好地为我们服务。</w:t>
      </w:r>
    </w:p>
    <w:p>
      <w:pPr>
        <w:spacing w:after="150"/>
      </w:pPr>
      <w:r>
        <w:rPr/>
        <w:t xml:space="preserve">随着数字出版产业的高速增长，数字阅读在全民阅读中的地位和作用也将不断提升，推广数字阅读工作大有可为。数字出版也是新闻出版行业的未来发展方向。</w:t>
      </w:r>
    </w:p>
    <w:p>
      <w:pPr>
        <w:spacing w:after="150"/>
      </w:pPr>
      <w:r>
        <w:rPr>
          <w:b w:val="1"/>
          <w:bCs w:val="1"/>
        </w:rPr>
        <w:t xml:space="preserve">报告目录</w:t>
      </w:r>
    </w:p>
    <w:p>
      <w:pPr>
        <w:spacing w:after="150"/>
      </w:pPr>
      <w:r>
        <w:rPr>
          <w:b w:val="1"/>
          <w:bCs w:val="1"/>
        </w:rPr>
        <w:t xml:space="preserve">第一章 数字阅读行业相关概述</w:t>
      </w:r>
    </w:p>
    <w:p>
      <w:pPr>
        <w:spacing w:after="150"/>
      </w:pPr>
      <w:r>
        <w:rPr/>
        <w:t xml:space="preserve">第一节 数字阅读行业定义及特点</w:t>
      </w:r>
    </w:p>
    <w:p>
      <w:pPr>
        <w:spacing w:after="150"/>
      </w:pPr>
      <w:r>
        <w:rPr/>
        <w:t xml:space="preserve">一、数字阅读行业的定义</w:t>
      </w:r>
    </w:p>
    <w:p>
      <w:pPr>
        <w:spacing w:after="150"/>
      </w:pPr>
      <w:r>
        <w:rPr/>
        <w:t xml:space="preserve">二、数字阅读行业产品特点</w:t>
      </w:r>
    </w:p>
    <w:p>
      <w:pPr>
        <w:spacing w:after="150"/>
      </w:pPr>
      <w:r>
        <w:rPr/>
        <w:t xml:space="preserve">第二节 数字阅读行业的分类</w:t>
      </w:r>
    </w:p>
    <w:p>
      <w:pPr>
        <w:spacing w:after="150"/>
      </w:pPr>
      <w:r>
        <w:rPr/>
        <w:t xml:space="preserve">第三节 数字阅读行业发展周期分析</w:t>
      </w:r>
    </w:p>
    <w:p>
      <w:pPr>
        <w:spacing w:after="150"/>
      </w:pPr>
      <w:r>
        <w:rPr/>
        <w:t xml:space="preserve">第四节 数字阅读行业发展趋势</w:t>
      </w:r>
    </w:p>
    <w:p>
      <w:pPr>
        <w:spacing w:after="150"/>
      </w:pPr>
      <w:r>
        <w:rPr>
          <w:b w:val="1"/>
          <w:bCs w:val="1"/>
        </w:rPr>
        <w:t xml:space="preserve">第二章 数字阅读行业总体发展状况</w:t>
      </w:r>
    </w:p>
    <w:p>
      <w:pPr>
        <w:spacing w:after="150"/>
      </w:pPr>
      <w:r>
        <w:rPr/>
        <w:t xml:space="preserve">第一节 数字阅读行业发展背景</w:t>
      </w:r>
    </w:p>
    <w:p>
      <w:pPr>
        <w:spacing w:after="150"/>
      </w:pPr>
      <w:r>
        <w:rPr/>
        <w:t xml:space="preserve">第二节 数字阅读产业链结构</w:t>
      </w:r>
    </w:p>
    <w:p>
      <w:pPr>
        <w:spacing w:after="150"/>
      </w:pPr>
      <w:r>
        <w:rPr/>
        <w:t xml:space="preserve">第三节 数字阅读行业相关政策</w:t>
      </w:r>
    </w:p>
    <w:p>
      <w:pPr>
        <w:spacing w:after="150"/>
      </w:pPr>
      <w:r>
        <w:rPr/>
        <w:t xml:space="preserve">第四节 数字阅读行业流派</w:t>
      </w:r>
    </w:p>
    <w:p>
      <w:pPr>
        <w:spacing w:after="150"/>
      </w:pPr>
      <w:r>
        <w:rPr/>
        <w:t xml:space="preserve">一、“出版物内容”流派</w:t>
      </w:r>
    </w:p>
    <w:p>
      <w:pPr>
        <w:spacing w:after="150"/>
      </w:pPr>
      <w:r>
        <w:rPr/>
        <w:t xml:space="preserve">二、“移动阅读”流派</w:t>
      </w:r>
    </w:p>
    <w:p>
      <w:pPr>
        <w:spacing w:after="150"/>
      </w:pPr>
      <w:r>
        <w:rPr>
          <w:b w:val="1"/>
          <w:bCs w:val="1"/>
        </w:rPr>
        <w:t xml:space="preserve">第三章 中国数字阅读行业市场分析</w:t>
      </w:r>
    </w:p>
    <w:p>
      <w:pPr>
        <w:spacing w:after="150"/>
      </w:pPr>
      <w:r>
        <w:rPr/>
        <w:t xml:space="preserve">第一节 2019-2023年中国数字阅读行业市场规模情况</w:t>
      </w:r>
    </w:p>
    <w:p>
      <w:pPr>
        <w:spacing w:after="150"/>
      </w:pPr>
      <w:r>
        <w:rPr/>
        <w:t xml:space="preserve">第二节 数字阅读行业企业分类</w:t>
      </w:r>
    </w:p>
    <w:p>
      <w:pPr>
        <w:spacing w:after="150"/>
      </w:pPr>
      <w:r>
        <w:rPr/>
        <w:t xml:space="preserve">一、互联网驱动型</w:t>
      </w:r>
    </w:p>
    <w:p>
      <w:pPr>
        <w:spacing w:after="150"/>
      </w:pPr>
      <w:r>
        <w:rPr/>
        <w:t xml:space="preserve">二、运营商驱动型</w:t>
      </w:r>
    </w:p>
    <w:p>
      <w:pPr>
        <w:spacing w:after="150"/>
      </w:pPr>
      <w:r>
        <w:rPr/>
        <w:t xml:space="preserve">三、电商驱动型</w:t>
      </w:r>
    </w:p>
    <w:p>
      <w:pPr>
        <w:spacing w:after="150"/>
      </w:pPr>
      <w:r>
        <w:rPr/>
        <w:t xml:space="preserve">第三节 中国数字阅读行业集中度</w:t>
      </w:r>
    </w:p>
    <w:p>
      <w:pPr>
        <w:spacing w:after="150"/>
      </w:pPr>
      <w:r>
        <w:rPr/>
        <w:t xml:space="preserve">第四节 中国数字阅读行业盈利模式</w:t>
      </w:r>
    </w:p>
    <w:p>
      <w:pPr>
        <w:spacing w:after="150"/>
      </w:pPr>
      <w:r>
        <w:rPr/>
        <w:t xml:space="preserve">一、用户付费收入</w:t>
      </w:r>
    </w:p>
    <w:p>
      <w:pPr>
        <w:spacing w:after="150"/>
      </w:pPr>
      <w:r>
        <w:rPr/>
        <w:t xml:space="preserve">二、广告收入</w:t>
      </w:r>
    </w:p>
    <w:p>
      <w:pPr>
        <w:spacing w:after="150"/>
      </w:pPr>
      <w:r>
        <w:rPr/>
        <w:t xml:space="preserve">三、版权收入</w:t>
      </w:r>
    </w:p>
    <w:p>
      <w:pPr>
        <w:spacing w:after="150"/>
      </w:pPr>
      <w:r>
        <w:rPr/>
        <w:t xml:space="preserve">四、借阅收入</w:t>
      </w:r>
    </w:p>
    <w:p>
      <w:pPr>
        <w:spacing w:after="150"/>
      </w:pPr>
      <w:r>
        <w:rPr/>
        <w:t xml:space="preserve">五、硬件收入</w:t>
      </w:r>
    </w:p>
    <w:p>
      <w:pPr>
        <w:spacing w:after="150"/>
      </w:pPr>
      <w:r>
        <w:rPr/>
        <w:t xml:space="preserve">六、图书出版收入</w:t>
      </w:r>
    </w:p>
    <w:p>
      <w:pPr>
        <w:spacing w:after="150"/>
      </w:pPr>
      <w:r>
        <w:rPr/>
        <w:t xml:space="preserve">第五节 中国数字阅读行业收入分布</w:t>
      </w:r>
    </w:p>
    <w:p>
      <w:pPr>
        <w:spacing w:after="150"/>
      </w:pPr>
      <w:r>
        <w:rPr/>
        <w:t xml:space="preserve">第六节 中国数字阅读行业主要企业竞争力分析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三、重点企业营业收入对比分析</w:t>
      </w:r>
    </w:p>
    <w:p>
      <w:pPr>
        <w:spacing w:after="150"/>
      </w:pPr>
      <w:r>
        <w:rPr/>
        <w:t xml:space="preserve">四、重点企业利润总额对比分析</w:t>
      </w:r>
    </w:p>
    <w:p>
      <w:pPr>
        <w:spacing w:after="150"/>
      </w:pPr>
      <w:r>
        <w:rPr>
          <w:b w:val="1"/>
          <w:bCs w:val="1"/>
        </w:rPr>
        <w:t xml:space="preserve">第四章 中国数字阅读行业用户分析</w:t>
      </w:r>
    </w:p>
    <w:p>
      <w:pPr>
        <w:spacing w:after="150"/>
      </w:pPr>
      <w:r>
        <w:rPr/>
        <w:t xml:space="preserve">第一节 中国数字阅读用户规模</w:t>
      </w:r>
    </w:p>
    <w:p>
      <w:pPr>
        <w:spacing w:after="150"/>
      </w:pPr>
      <w:r>
        <w:rPr/>
        <w:t xml:space="preserve">第二节 中国数字阅读用户结构</w:t>
      </w:r>
    </w:p>
    <w:p>
      <w:pPr>
        <w:spacing w:after="150"/>
      </w:pPr>
      <w:r>
        <w:rPr/>
        <w:t xml:space="preserve">一、年龄结构</w:t>
      </w:r>
    </w:p>
    <w:p>
      <w:pPr>
        <w:spacing w:after="150"/>
      </w:pPr>
      <w:r>
        <w:rPr/>
        <w:t xml:space="preserve">二、性别结构</w:t>
      </w:r>
    </w:p>
    <w:p>
      <w:pPr>
        <w:spacing w:after="150"/>
      </w:pPr>
      <w:r>
        <w:rPr/>
        <w:t xml:space="preserve">三、地域结构</w:t>
      </w:r>
    </w:p>
    <w:p>
      <w:pPr>
        <w:spacing w:after="150"/>
      </w:pPr>
      <w:r>
        <w:rPr/>
        <w:t xml:space="preserve">第三节 中国数字阅读app使用情况</w:t>
      </w:r>
    </w:p>
    <w:p>
      <w:pPr>
        <w:spacing w:after="150"/>
      </w:pPr>
      <w:r>
        <w:rPr/>
        <w:t xml:space="preserve">一、数字阅读app月度覆盖人数</w:t>
      </w:r>
    </w:p>
    <w:p>
      <w:pPr>
        <w:spacing w:after="150"/>
      </w:pPr>
      <w:r>
        <w:rPr/>
        <w:t xml:space="preserve">二、数字阅读app月度使用时长</w:t>
      </w:r>
    </w:p>
    <w:p>
      <w:pPr>
        <w:spacing w:after="150"/>
      </w:pPr>
      <w:r>
        <w:rPr/>
        <w:t xml:space="preserve">第四节 中国数字阅读行业用户粘度情况</w:t>
      </w:r>
    </w:p>
    <w:p>
      <w:pPr>
        <w:spacing w:after="150"/>
      </w:pPr>
      <w:r>
        <w:rPr>
          <w:b w:val="1"/>
          <w:bCs w:val="1"/>
        </w:rPr>
        <w:t xml:space="preserve">第五章 中国数字阅读行业重点企业分析</w:t>
      </w:r>
    </w:p>
    <w:p>
      <w:pPr>
        <w:spacing w:after="150"/>
      </w:pPr>
      <w:r>
        <w:rPr/>
        <w:t xml:space="preserve">第一节 阅文集团</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第二节 掌阅科技</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第三节 平治信息</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第四节 天下书盟</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第五节 中文在线</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b w:val="1"/>
          <w:bCs w:val="1"/>
        </w:rPr>
        <w:t xml:space="preserve">第六章 中国数字阅读行业投资风险与机会分析</w:t>
      </w:r>
    </w:p>
    <w:p>
      <w:pPr>
        <w:spacing w:after="150"/>
      </w:pPr>
      <w:r>
        <w:rPr/>
        <w:t xml:space="preserve">第一节 数字阅读行业投资现状分析</w:t>
      </w:r>
    </w:p>
    <w:p>
      <w:pPr>
        <w:spacing w:after="150"/>
      </w:pPr>
      <w:r>
        <w:rPr/>
        <w:t xml:space="preserve">一、行业总体投资结构</w:t>
      </w:r>
    </w:p>
    <w:p>
      <w:pPr>
        <w:spacing w:after="150"/>
      </w:pPr>
      <w:r>
        <w:rPr/>
        <w:t xml:space="preserve">二、行业投资目标情况</w:t>
      </w:r>
    </w:p>
    <w:p>
      <w:pPr>
        <w:spacing w:after="150"/>
      </w:pPr>
      <w:r>
        <w:rPr/>
        <w:t xml:space="preserve">三、行业投资增速情况</w:t>
      </w:r>
    </w:p>
    <w:p>
      <w:pPr>
        <w:spacing w:after="150"/>
      </w:pPr>
      <w:r>
        <w:rPr/>
        <w:t xml:space="preserve">第二节 数字阅读行业投资风险分析</w:t>
      </w:r>
    </w:p>
    <w:p>
      <w:pPr>
        <w:spacing w:after="150"/>
      </w:pPr>
      <w:r>
        <w:rPr/>
        <w:t xml:space="preserve">一、影响数字阅读行业发展的主要因素</w:t>
      </w:r>
    </w:p>
    <w:p>
      <w:pPr>
        <w:spacing w:after="150"/>
      </w:pPr>
      <w:r>
        <w:rPr/>
        <w:t xml:space="preserve">1、有利因素</w:t>
      </w:r>
    </w:p>
    <w:p>
      <w:pPr>
        <w:spacing w:after="150"/>
      </w:pPr>
      <w:r>
        <w:rPr/>
        <w:t xml:space="preserve">2、稳定因素</w:t>
      </w:r>
    </w:p>
    <w:p>
      <w:pPr>
        <w:spacing w:after="150"/>
      </w:pPr>
      <w:r>
        <w:rPr/>
        <w:t xml:space="preserve">3、不利因素</w:t>
      </w:r>
    </w:p>
    <w:p>
      <w:pPr>
        <w:spacing w:after="150"/>
      </w:pPr>
      <w:r>
        <w:rPr/>
        <w:t xml:space="preserve">二、数字阅读行业投资风险分析</w:t>
      </w:r>
    </w:p>
    <w:p>
      <w:pPr>
        <w:spacing w:after="150"/>
      </w:pPr>
      <w:r>
        <w:rPr/>
        <w:t xml:space="preserve">1、政策风险</w:t>
      </w:r>
    </w:p>
    <w:p>
      <w:pPr>
        <w:spacing w:after="150"/>
      </w:pPr>
      <w:r>
        <w:rPr/>
        <w:t xml:space="preserve">2、技术创新风险</w:t>
      </w:r>
    </w:p>
    <w:p>
      <w:pPr>
        <w:spacing w:after="150"/>
      </w:pPr>
      <w:r>
        <w:rPr/>
        <w:t xml:space="preserve">3、宏观经济波动风险</w:t>
      </w:r>
    </w:p>
    <w:p>
      <w:pPr>
        <w:spacing w:after="150"/>
      </w:pPr>
      <w:r>
        <w:rPr/>
        <w:t xml:space="preserve">4、市场运营风险</w:t>
      </w:r>
    </w:p>
    <w:p>
      <w:pPr>
        <w:spacing w:after="150"/>
      </w:pPr>
      <w:r>
        <w:rPr/>
        <w:t xml:space="preserve">5、其他风险</w:t>
      </w:r>
    </w:p>
    <w:p>
      <w:pPr>
        <w:spacing w:after="150"/>
      </w:pPr>
      <w:r>
        <w:rPr/>
        <w:t xml:space="preserve">第三节 2024-2029年数字阅读行业投资机会分析</w:t>
      </w:r>
    </w:p>
    <w:p>
      <w:pPr>
        <w:spacing w:after="150"/>
      </w:pPr>
      <w:r>
        <w:rPr/>
        <w:t xml:space="preserve">一、数字阅读投资项目分析</w:t>
      </w:r>
    </w:p>
    <w:p>
      <w:pPr>
        <w:spacing w:after="150"/>
      </w:pPr>
      <w:r>
        <w:rPr/>
        <w:t xml:space="preserve">二、2024-2029年数字阅读投资机会</w:t>
      </w:r>
    </w:p>
    <w:p>
      <w:pPr>
        <w:spacing w:after="150"/>
      </w:pPr>
      <w:r>
        <w:rPr/>
        <w:t xml:space="preserve">三、2024-2029年数字阅读细分行业投资机会</w:t>
      </w:r>
    </w:p>
    <w:p>
      <w:pPr>
        <w:spacing w:after="150"/>
      </w:pPr>
      <w:r>
        <w:rPr/>
        <w:t xml:space="preserve">四、2024-2029年数字阅读投资新方向</w:t>
      </w:r>
    </w:p>
    <w:p>
      <w:pPr>
        <w:spacing w:after="150"/>
      </w:pPr>
      <w:r>
        <w:rPr>
          <w:b w:val="1"/>
          <w:bCs w:val="1"/>
        </w:rPr>
        <w:t xml:space="preserve">第七章 研究结论及投资建议</w:t>
      </w:r>
    </w:p>
    <w:p>
      <w:pPr>
        <w:spacing w:after="150"/>
      </w:pPr>
      <w:r>
        <w:rPr/>
        <w:t xml:space="preserve">第一节 数字阅读行业研究结论及建议</w:t>
      </w:r>
    </w:p>
    <w:p>
      <w:pPr>
        <w:spacing w:after="150"/>
      </w:pPr>
      <w:r>
        <w:rPr/>
        <w:t xml:space="preserve">第二节 数字阅读行业2024-2029年投资建议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图表：数字阅读行业生命周期</w:t>
      </w:r>
    </w:p>
    <w:p>
      <w:pPr>
        <w:spacing w:after="150"/>
      </w:pPr>
      <w:r>
        <w:rPr/>
        <w:t xml:space="preserve">图表：数字阅读行业产业链结构</w:t>
      </w:r>
    </w:p>
    <w:p>
      <w:pPr>
        <w:spacing w:after="150"/>
      </w:pPr>
      <w:r>
        <w:rPr/>
        <w:t xml:space="preserve">图表：2019-2023年中国数字阅读行业市场规模</w:t>
      </w:r>
    </w:p>
    <w:p>
      <w:pPr>
        <w:spacing w:after="150"/>
      </w:pPr>
      <w:r>
        <w:rPr/>
        <w:t xml:space="preserve">图表：2019-2023年数字阅读行业重要数据指标比较</w:t>
      </w:r>
    </w:p>
    <w:p>
      <w:pPr>
        <w:spacing w:after="150"/>
      </w:pPr>
      <w:r>
        <w:rPr/>
        <w:t xml:space="preserve">图表：2019-2023年数字阅读行业销售收入</w:t>
      </w:r>
    </w:p>
    <w:p>
      <w:pPr>
        <w:spacing w:after="150"/>
      </w:pPr>
      <w:r>
        <w:rPr/>
        <w:t xml:space="preserve">图表：2019-2023年数字阅读行业利润总额</w:t>
      </w:r>
    </w:p>
    <w:p>
      <w:pPr>
        <w:spacing w:after="150"/>
      </w:pPr>
      <w:r>
        <w:rPr/>
        <w:t xml:space="preserve">图表：2019-2023年数字阅读行业资产总计</w:t>
      </w:r>
    </w:p>
    <w:p>
      <w:pPr>
        <w:spacing w:after="150"/>
      </w:pPr>
      <w:r>
        <w:rPr/>
        <w:t xml:space="preserve">图表：2019-2023年数字阅读行业负债总计</w:t>
      </w:r>
    </w:p>
    <w:p>
      <w:pPr>
        <w:spacing w:after="150"/>
      </w:pPr>
      <w:r>
        <w:rPr/>
        <w:t xml:space="preserve">图表：2019-2023年数字阅读行业竞争力分析</w:t>
      </w:r>
    </w:p>
    <w:p>
      <w:pPr>
        <w:spacing w:after="150"/>
      </w:pPr>
      <w:r>
        <w:rPr/>
        <w:t xml:space="preserve">图表：2019-2023年数字阅读市场价格走势</w:t>
      </w:r>
    </w:p>
    <w:p>
      <w:pPr>
        <w:spacing w:after="150"/>
      </w:pPr>
      <w:r>
        <w:rPr/>
        <w:t xml:space="preserve">图表：2019-2023年数字阅读行业主营业务收入</w:t>
      </w:r>
    </w:p>
    <w:p>
      <w:pPr>
        <w:spacing w:after="150"/>
      </w:pPr>
      <w:r>
        <w:rPr/>
        <w:t xml:space="preserve">图表：2019-2023年数字阅读行业主营业务成本</w:t>
      </w:r>
    </w:p>
    <w:p>
      <w:pPr>
        <w:spacing w:after="150"/>
      </w:pPr>
      <w:r>
        <w:rPr/>
        <w:t xml:space="preserve">图表：2019-2023年数字阅读行业销售费用分析</w:t>
      </w:r>
    </w:p>
    <w:p>
      <w:pPr>
        <w:spacing w:after="150"/>
      </w:pPr>
      <w:r>
        <w:rPr/>
        <w:t xml:space="preserve">图表：2019-2023年数字阅读行业管理费用分析</w:t>
      </w:r>
    </w:p>
    <w:p>
      <w:pPr>
        <w:spacing w:after="150"/>
      </w:pPr>
      <w:r>
        <w:rPr/>
        <w:t xml:space="preserve">图表：2019-2023年数字阅读行业财务费用分析</w:t>
      </w:r>
    </w:p>
    <w:p>
      <w:pPr>
        <w:spacing w:after="150"/>
      </w:pPr>
      <w:r>
        <w:rPr/>
        <w:t xml:space="preserve">图表：2019-2023年数字阅读行业销售毛利率分析</w:t>
      </w:r>
    </w:p>
    <w:p>
      <w:pPr>
        <w:spacing w:after="150"/>
      </w:pPr>
      <w:r>
        <w:rPr/>
        <w:t xml:space="preserve">图表：2019-2023年数字阅读行业销售利润率分析</w:t>
      </w:r>
    </w:p>
    <w:p>
      <w:pPr>
        <w:spacing w:after="150"/>
      </w:pPr>
      <w:r>
        <w:rPr/>
        <w:t xml:space="preserve">图表：2019-2023年数字阅读行业成本费用利润率分析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中国数字阅读行业市场发展分析及投资风险与机会研究报告(2024-2029版)</dc:title>
  <dc:description>中国数字阅读行业市场发展分析及投资风险与机会研究报告(2024-2029版)</dc:description>
  <dc:subject>中国数字阅读行业市场发展分析及投资风险与机会研究报告(2024-2029版)</dc:subject>
  <cp:keywords>研究报告</cp:keywords>
  <cp:category>研究报告</cp:category>
  <cp:lastModifiedBy>北京中道泰和信息咨询有限公司</cp:lastModifiedBy>
  <dcterms:created xsi:type="dcterms:W3CDTF">2024-01-26T10:04:55+08:00</dcterms:created>
  <dcterms:modified xsi:type="dcterms:W3CDTF">2024-01-26T10:04:55+08:00</dcterms:modified>
</cp:coreProperties>
</file>

<file path=docProps/custom.xml><?xml version="1.0" encoding="utf-8"?>
<Properties xmlns="http://schemas.openxmlformats.org/officeDocument/2006/custom-properties" xmlns:vt="http://schemas.openxmlformats.org/officeDocument/2006/docPropsVTypes"/>
</file>