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中国有色金属行业市场深度分析及前景趋势与投资发展战略研究报告(2024-2029版)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w:t>
      </w:r>
    </w:p>
    <w:p>
      <w:pPr>
        <w:spacing w:after="150"/>
      </w:pPr>
      <w:r>
        <w:rPr/>
        <w:t xml:space="preserve">有色金属既是国民经济发展所必需的基础材料，更是国防工业、科学技术等领域的重要战略资源。我国地大物博、矿物资源丰富，多种有色金属的储量位居全球前列，并依托较为完整的产业链体系，连续多年成为有色金属生产第一大国，2018年以来，我国常用有色金属产量逐年走高，从5688万吨增加至2022年的6774万吨，表明国内在有色金属矿产的勘探开发和增储上产中成效显现。其中，2018-2022年产量的同比增长率分别为2.7%、5.9%、4.3%、5.0%，增长幅度展现出愈发稳定的趋势，反映出在国内有色金属扩产增储的背景下，市场依然保持着较为有序的运行。</w:t>
      </w:r>
    </w:p>
    <w:p>
      <w:pPr>
        <w:spacing w:after="150"/>
      </w:pPr>
      <w:r>
        <w:rPr/>
        <w:t xml:space="preserve">市场分析</w:t>
      </w:r>
    </w:p>
    <w:p>
      <w:pPr>
        <w:spacing w:after="150"/>
      </w:pPr>
      <w:r>
        <w:rPr/>
        <w:t xml:space="preserve">2022年，我国有色金属工业生产稳中有升，据初步统计，十种常用有色金属产量为6774.3万吨，按可比口径计算比2021年增长4.3%。新冠疫情以来，规上有色金属企业工业增加值呈现出稳定回升的态势，2020年至2022年间，规上有色金属企业工业增加值呈现稳定回升态势，分别增长2.1%、3.1%、5.2%。2022年，规上有色金属企业实现营业收入79971.9亿元，比2021年增长10.5%，实现利润总额3315亿元，为历史第二高值。</w:t>
      </w:r>
    </w:p>
    <w:p>
      <w:pPr>
        <w:spacing w:after="150"/>
      </w:pPr>
      <w:r>
        <w:rPr/>
        <w:t xml:space="preserve">据协会预测，我国有色金属工业生产总体仍会保持平稳运行，2023年美联储加息幅度放缓，但目前加息周期尚未结束，受世界流动性紧缩、需求放缓、地缘冲突、产业链重构等多重因素影响，全球经济下行压力加大，外需对中国经济的支撑有一定减弱，尤其是对具有金融属性较强，并且产业链、供应链与国际市场密切相关的有色金属的影响有待持续观察，预计2023年十种常用有色金属产量增幅在3.5%左右，有望突破7000万吨;工业增加值增速在4.5%左右。</w:t>
      </w:r>
    </w:p>
    <w:p>
      <w:pPr>
        <w:spacing w:after="150"/>
      </w:pPr>
      <w:r>
        <w:rPr/>
        <w:t xml:space="preserve">前景展望</w:t>
      </w:r>
    </w:p>
    <w:p>
      <w:pPr>
        <w:spacing w:after="150"/>
      </w:pPr>
      <w:r>
        <w:rPr/>
        <w:t xml:space="preserve">2022年，有色金属工业完成固定资产投资比上年增长14.5%，增速比2021年增速加快10.4个百分点，比全国固定资产投资增速高出9.4个百分点，其中，矿山采选完成固定资产投资增长8.4%;冶炼和压延加工完成固定资产投资增长15.7%。新冠疫情以来(2020-2022年)，有色金属工业完成固定资产投资增幅分别为：-1.0%、4.1%、14.5%，2022年增幅创近九年历史新高。</w:t>
      </w:r>
    </w:p>
    <w:p>
      <w:pPr>
        <w:spacing w:after="150"/>
      </w:pPr>
      <w:r>
        <w:rPr/>
        <w:t xml:space="preserve">基于我国有色金属储量丰沛、及国民经济加速复苏的背景，常用有色金属的产能规模势必持续增长，来满足国内大量的生产、生活消费需求。而随着国内有色金属行业进一步发展，高端有色金属材料的研发、生产将占据更大比重，在满足国内需求的同时，以更高质量产品赢得国际市场青睐，并带动我国有色金属进出口结构的优化。</w:t>
      </w:r>
    </w:p>
    <w:p>
      <w:pPr>
        <w:spacing w:after="150"/>
      </w:pPr>
      <w:r>
        <w:rPr/>
        <w:t xml:space="preserve">有色金属行业是国民经济的重要基础产业，也是工业领域碳排放的重点行业。近年来，有色金属行业快速发展，形成上下游贯通的完整产业链，但受产业规模大等影响，碳达峰、碳减排任务依然艰巨。《有色金属行业碳达峰实施方案》，提出“十四五”期间，有色金属产业结构、用能结构明显优化，低碳工艺研发应用取得重要进展，再生金属供应占比达到24%以上。“十五五”期间，有色金属行业绿色低碳、循环发展的产业体系基本建立。</w:t>
      </w:r>
    </w:p>
    <w:p>
      <w:pPr>
        <w:spacing w:after="150"/>
      </w:pPr>
      <w:r>
        <w:rPr/>
        <w:t xml:space="preserve">面临挑战</w:t>
      </w:r>
    </w:p>
    <w:p>
      <w:pPr>
        <w:spacing w:after="150"/>
      </w:pPr>
      <w:r>
        <w:rPr/>
        <w:t xml:space="preserve">由于前些年的粗放式飞速发展，导致中国有色金属行业出现了较为严重的产能过剩问题，产能过剩问题成为中国有色金属行业的一个顽疾。中国目前有色金属行业产能仍在扩张，但是利润已经很薄，未来的中国有色金属行业需要告别粗放式增产的路，走向附加值更高、需求更广的有色金属深加工的路子，充分利用中国目前产能充足的特点，积极发展技术，形成一条完整的产业链。尽管国内主要有色金属需求开始进入“微增长”的平台期，但铜、铝矿产资源供给不足的矛盾依然突出。随着部分生产基地矿产资源的枯竭，铜、铝等战略性矿产资源安全形势愈发严重。</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一、行业相关政策动态</w:t>
      </w:r>
    </w:p>
    <w:p>
      <w:pPr>
        <w:spacing w:after="150"/>
      </w:pPr>
      <w:r>
        <w:rPr/>
        <w:t xml:space="preserve">二、现阶段有色金属行业重点政策研究</w:t>
      </w:r>
    </w:p>
    <w:p>
      <w:pPr>
        <w:spacing w:after="150"/>
      </w:pPr>
      <w:r>
        <w:rPr/>
        <w:t xml:space="preserve">1、电解铝是有色金属行业碳中和重点领域</w:t>
      </w:r>
    </w:p>
    <w:p>
      <w:pPr>
        <w:spacing w:after="150"/>
      </w:pPr>
      <w:r>
        <w:rPr/>
        <w:t xml:space="preserve">2、《“十四五”循环经济发展规划》解读</w:t>
      </w:r>
    </w:p>
    <w:p>
      <w:pPr>
        <w:spacing w:after="150"/>
      </w:pPr>
      <w:r>
        <w:rPr/>
        <w:t xml:space="preserve">3、《“十四五”原材料工业发展规划》解读</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一、2019-2023年全球有色金属行业大事件回顾</w:t>
      </w:r>
    </w:p>
    <w:p>
      <w:pPr>
        <w:spacing w:after="150"/>
      </w:pPr>
      <w:r>
        <w:rPr/>
        <w:t xml:space="preserve">二、2019-2023年全球有色金属勘探投入状况</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1、2019-2023年美国有色金属行业发展现状</w:t>
      </w:r>
    </w:p>
    <w:p>
      <w:pPr>
        <w:spacing w:after="150"/>
      </w:pPr>
      <w:r>
        <w:rPr/>
        <w:t xml:space="preserve">2、2019-2023年美国主要有色金属企业产量分析</w:t>
      </w:r>
    </w:p>
    <w:p>
      <w:pPr>
        <w:spacing w:after="150"/>
      </w:pPr>
      <w:r>
        <w:rPr/>
        <w:t xml:space="preserve">3、2019-2023年美国有色金属企业在华投资布局分析</w:t>
      </w:r>
    </w:p>
    <w:p>
      <w:pPr>
        <w:spacing w:after="150"/>
      </w:pPr>
      <w:r>
        <w:rPr/>
        <w:t xml:space="preserve">4、2019-2023年美国有色金属行业资源开发分析</w:t>
      </w:r>
    </w:p>
    <w:p>
      <w:pPr>
        <w:spacing w:after="150"/>
      </w:pPr>
      <w:r>
        <w:rPr/>
        <w:t xml:space="preserve">二、俄罗斯</w:t>
      </w:r>
    </w:p>
    <w:p>
      <w:pPr>
        <w:spacing w:after="150"/>
      </w:pPr>
      <w:r>
        <w:rPr/>
        <w:t xml:space="preserve">1、2019-2023年俄罗斯有色金属行业价格走势</w:t>
      </w:r>
    </w:p>
    <w:p>
      <w:pPr>
        <w:spacing w:after="150"/>
      </w:pPr>
      <w:r>
        <w:rPr/>
        <w:t xml:space="preserve">2、2019-2023年俄罗斯主要有色金属企业产量分析</w:t>
      </w:r>
    </w:p>
    <w:p>
      <w:pPr>
        <w:spacing w:after="150"/>
      </w:pPr>
      <w:r>
        <w:rPr/>
        <w:t xml:space="preserve">3、2019-2023年俄罗斯有色金属的产量情况</w:t>
      </w:r>
    </w:p>
    <w:p>
      <w:pPr>
        <w:spacing w:after="150"/>
      </w:pPr>
      <w:r>
        <w:rPr/>
        <w:t xml:space="preserve">4、2019-2023年俄罗斯有色金属企业战略投资分析</w:t>
      </w:r>
    </w:p>
    <w:p>
      <w:pPr>
        <w:spacing w:after="150"/>
      </w:pPr>
      <w:r>
        <w:rPr/>
        <w:t xml:space="preserve">三、日本</w:t>
      </w:r>
    </w:p>
    <w:p>
      <w:pPr>
        <w:spacing w:after="150"/>
      </w:pPr>
      <w:r>
        <w:rPr/>
        <w:t xml:space="preserve">1、2019-2023年日本稀有金属资源的开发分析</w:t>
      </w:r>
    </w:p>
    <w:p>
      <w:pPr>
        <w:spacing w:after="150"/>
      </w:pPr>
      <w:r>
        <w:rPr/>
        <w:t xml:space="preserve">2、2019-2023年日本有色金属企业在华投资布局分析</w:t>
      </w:r>
    </w:p>
    <w:p>
      <w:pPr>
        <w:spacing w:after="150"/>
      </w:pPr>
      <w:r>
        <w:rPr/>
        <w:t xml:space="preserve">3、2019-2023年日本有色金属的循环利用情况</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二、2019-2023年中国有色金属产品市场发展分析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第三节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三、有色金属行业进口市场分析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t xml:space="preserve">【铜、铝、铅锌、锡……各细分市场情况如何?供需情况如何?未来前景怎样?】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四、2024-2029年铅锌工业发展策略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三、2024-2029年金属钛发展前景与趋势预测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三、2019-2023年河南省有色金属工业运行分析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二、2019-2023年江西有色金属工业运行分析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二、2019-2023年湖南有色金属行业发展情况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三、2019-2023年甘肃有色金属行业发展分析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第四节 2024-2029年中国有色金属行业供需预测</w:t>
      </w:r>
    </w:p>
    <w:p>
      <w:pPr>
        <w:spacing w:after="150"/>
      </w:pPr>
      <w:r>
        <w:rPr/>
        <w:t xml:space="preserve">一、2024-2029年中国有色金属企业数量预测</w:t>
      </w:r>
    </w:p>
    <w:p>
      <w:pPr>
        <w:spacing w:after="150"/>
      </w:pPr>
      <w:r>
        <w:rPr/>
        <w:t xml:space="preserve">二、2024-2029年中国有色金属行业产量预测</w:t>
      </w:r>
    </w:p>
    <w:p>
      <w:pPr>
        <w:spacing w:after="150"/>
      </w:pPr>
      <w:r>
        <w:rPr/>
        <w:t xml:space="preserve">三、2024-2029年中国有色金属表观消费量预测</w:t>
      </w:r>
    </w:p>
    <w:p>
      <w:pPr>
        <w:spacing w:after="150"/>
      </w:pPr>
      <w:r>
        <w:rPr/>
        <w:t xml:space="preserve">四、2024-2029年中国有色金属行业需求预测</w:t>
      </w:r>
    </w:p>
    <w:p>
      <w:pPr>
        <w:spacing w:after="150"/>
      </w:pPr>
      <w:r>
        <w:rPr/>
        <w:t xml:space="preserve">五、2024-2029年中国有色金属行业供需平衡预测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2024-2029年有色金属行业投资风险及防范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第十八章 2024-2029年有色金属行业的困境及对策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有色金属行业绿色发展趋势分析及策略研究</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图表：2019-2023年全国十种有色金属产量及增长率</w:t>
      </w:r>
    </w:p>
    <w:p>
      <w:pPr>
        <w:spacing w:after="150"/>
      </w:pPr>
      <w:r>
        <w:rPr/>
        <w:t xml:space="preserve">图表：2019-2023年全国精炼铜(电解铜)产量</w:t>
      </w:r>
    </w:p>
    <w:p>
      <w:pPr>
        <w:spacing w:after="150"/>
      </w:pPr>
      <w:r>
        <w:rPr/>
        <w:t xml:space="preserve">图表：2019-2023年全国原铝(电解铝)产量及增长率</w:t>
      </w:r>
    </w:p>
    <w:p>
      <w:pPr>
        <w:spacing w:after="150"/>
      </w:pPr>
      <w:r>
        <w:rPr/>
        <w:t xml:space="preserve">图表：2019-2023年有色金属细分产品价格情况</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图表：2019-2023年全国黄金产量及增长率</w:t>
      </w:r>
    </w:p>
    <w:p>
      <w:pPr>
        <w:spacing w:after="150"/>
      </w:pPr>
      <w:r>
        <w:rPr/>
        <w:t xml:space="preserve">图表：2019-2023年有色金属行业企业数量分析</w:t>
      </w:r>
    </w:p>
    <w:p>
      <w:pPr>
        <w:spacing w:after="150"/>
      </w:pPr>
      <w:r>
        <w:rPr/>
        <w:t xml:space="preserve">图表：2019-2023年全国精炼铜(电解铜)表观消费量</w:t>
      </w:r>
    </w:p>
    <w:p>
      <w:pPr>
        <w:spacing w:after="150"/>
      </w:pPr>
      <w:r>
        <w:rPr/>
        <w:t xml:space="preserve">图表：2019-2023年全国原铝(电解铝)表观消费量</w:t>
      </w:r>
    </w:p>
    <w:p>
      <w:pPr>
        <w:spacing w:after="150"/>
      </w:pPr>
      <w:r>
        <w:rPr/>
        <w:t xml:space="preserve">图表：2019-2023年全国铅表观消费量</w:t>
      </w:r>
    </w:p>
    <w:p>
      <w:pPr>
        <w:spacing w:after="150"/>
      </w:pPr>
      <w:r>
        <w:rPr/>
        <w:t xml:space="preserve">图表：2019-2023年全国黄金表观消费量</w:t>
      </w:r>
    </w:p>
    <w:p>
      <w:pPr>
        <w:spacing w:after="150"/>
      </w:pPr>
      <w:r>
        <w:rPr/>
        <w:t xml:space="preserve">图表：2019-2023年有色金属矿采选业主营业务收入</w:t>
      </w:r>
    </w:p>
    <w:p>
      <w:pPr>
        <w:spacing w:after="150"/>
      </w:pPr>
      <w:r>
        <w:rPr/>
        <w:t xml:space="preserve">图表：2019-2023年有色金属矿采选业产成品及增长率</w:t>
      </w:r>
    </w:p>
    <w:p>
      <w:pPr>
        <w:spacing w:after="150"/>
      </w:pPr>
      <w:r>
        <w:rPr/>
        <w:t xml:space="preserve">图表：2019-2023年有色金属矿采选业工业销售产值</w:t>
      </w:r>
    </w:p>
    <w:p>
      <w:pPr>
        <w:spacing w:after="150"/>
      </w:pPr>
      <w:r>
        <w:rPr/>
        <w:t xml:space="preserve">图表：2019-2023年有色金属矿采选业利润总额</w:t>
      </w:r>
    </w:p>
    <w:p>
      <w:pPr>
        <w:spacing w:after="150"/>
      </w:pPr>
      <w:r>
        <w:rPr/>
        <w:t xml:space="preserve">图表：2019-2023年铜、铝产品进出口情况</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图表：2024-2029年全国镍产量预测</w:t>
      </w:r>
    </w:p>
    <w:p>
      <w:pPr>
        <w:spacing w:after="150"/>
      </w:pPr>
      <w:r>
        <w:rPr/>
        <w:t xml:space="preserve">图表：2024-2029年全国海绵钛产量预测</w:t>
      </w:r>
    </w:p>
    <w:p>
      <w:pPr>
        <w:spacing w:after="150"/>
      </w:pPr>
      <w:r>
        <w:rPr/>
        <w:t xml:space="preserve">图表：2024-2029年全国黄金产量预测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图表：2024-2029年铜产品进出口预测</w:t>
      </w:r>
    </w:p>
    <w:p>
      <w:pPr>
        <w:spacing w:after="150"/>
      </w:pPr>
      <w:r>
        <w:rPr/>
        <w:t xml:space="preserve">图表：2024-2029年铝产品进出口预测</w:t>
      </w:r>
    </w:p>
    <w:p>
      <w:pPr>
        <w:spacing w:after="150"/>
      </w:pPr>
      <w:r>
        <w:rPr/>
        <w:t xml:space="preserve">图表：2024-2029年有色金属矿采选业业务收入预测</w:t>
      </w:r>
    </w:p>
    <w:p>
      <w:pPr>
        <w:spacing w:after="150"/>
      </w:pPr>
      <w:r>
        <w:rPr/>
        <w:t xml:space="preserve">图表：2024-2029年有色金属矿采选业销售产值预测</w:t>
      </w:r>
    </w:p>
    <w:p>
      <w:pPr>
        <w:spacing w:after="150"/>
      </w:pPr>
      <w:r>
        <w:rPr/>
        <w:t xml:space="preserve">图表：2024-2029年全国有色金属矿采选业负债预测</w:t>
      </w:r>
    </w:p>
    <w:p>
      <w:pPr>
        <w:spacing w:after="150"/>
      </w:pPr>
      <w:r>
        <w:rPr/>
        <w:t xml:space="preserve">图表：2024-2029年有色金属矿采选业利润总额预测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中国有色金属行业市场深度分析及前景趋势与投资发展战略研究报告(2024-2029版)</dc:title>
  <dc:description>中国有色金属行业市场深度分析及前景趋势与投资发展战略研究报告(2024-2029版)</dc:description>
  <dc:subject>中国有色金属行业市场深度分析及前景趋势与投资发展战略研究报告(2024-2029版)</dc:subject>
  <cp:keywords>研究报告</cp:keywords>
  <cp:category>研究报告</cp:category>
  <cp:lastModifiedBy>北京中道泰和信息咨询有限公司</cp:lastModifiedBy>
  <dcterms:created xsi:type="dcterms:W3CDTF">2024-01-26T09:57:25+08:00</dcterms:created>
  <dcterms:modified xsi:type="dcterms:W3CDTF">2024-01-26T09:57:25+08:00</dcterms:modified>
</cp:coreProperties>
</file>

<file path=docProps/custom.xml><?xml version="1.0" encoding="utf-8"?>
<Properties xmlns="http://schemas.openxmlformats.org/officeDocument/2006/custom-properties" xmlns:vt="http://schemas.openxmlformats.org/officeDocument/2006/docPropsVTypes"/>
</file>