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中国基金行业市场发展现状及发展趋势与投资前景研究报告(2024-2029版)</w:t>
      </w:r>
    </w:p>
    <w:p>
      <w:pPr>
        <w:spacing w:after="150"/>
      </w:pPr>
      <w:r>
        <w:rPr>
          <w:b w:val="1"/>
          <w:bCs w:val="1"/>
        </w:rPr>
        <w:t xml:space="preserve">报告简介</w:t>
      </w:r>
    </w:p>
    <w:p>
      <w:pPr>
        <w:spacing w:after="150"/>
      </w:pPr>
      <w:r>
        <w:rPr/>
        <w:t xml:space="preserve">2022年，对于基金业来讲，是充满挑战的一年：在全球权益市场震荡调整的背景下，多数产品净值经历了大幅波动，“赚钱”效应下降;但这也是收获的一年：公募基金产品数量首次达到1万只，管理规模突破27万亿元触及历史高点，养老目标基金入围个人养老金投资目录等。更为重要的是，在监管部门有力推动下，基金业持续深化改革，基础制度日益完善，在助力实体经济发展上更好地发挥了作用。</w:t>
      </w:r>
    </w:p>
    <w:p>
      <w:pPr>
        <w:spacing w:after="150"/>
      </w:pPr>
      <w:r>
        <w:rPr/>
        <w:t xml:space="preserve">数据显示，截至2022年四季度末，基金管理公司及其子公司、证券公司、期货公司、私募基金管理机构资产管理业务总规模约66.74万亿元，其中，公募基金规模26.03万亿元，证券公司及其子公司私募资产管理业务规模6.87万亿元，基金管理公司及其子公司私募资产管理业务规模7.12万亿元，基金公司管理的养老金规模4.27万亿元，期货公司及其子公司私募资产管理业务规模约3,147亿元，私募基金规模20.28万亿元，资产支持专项计划规模1.95万亿元。</w:t>
      </w:r>
    </w:p>
    <w:p>
      <w:pPr>
        <w:spacing w:after="150"/>
      </w:pPr>
      <w:r>
        <w:rPr/>
        <w:t xml:space="preserve">协会数据显示，截至2023年4月末，存续私募基金153763只，存续基金规模20.75万亿元。截至2023年4月末，存续私募基金管理人22270家，较3月增加94家，环比增长0.42%;管理基金数量153763只，较3月增加3317只，环比增长2.20%;管理基金规模20.75万亿元，较3月增加4167.28亿元，环比增长2.05%。公募基金行业管理规模实现从万亿元到27万亿元的飞跃式增长，基金数量也破一万只，十年间数量和资管规模都成数倍甚至十余倍增长。中国证券投资基金业协会数据统计，截至2023年1月底，公募基金行业共有10607只基金，基金规模达到27.25万亿元。</w:t>
      </w:r>
    </w:p>
    <w:p>
      <w:pPr>
        <w:spacing w:after="150"/>
      </w:pPr>
      <w:r>
        <w:rPr/>
        <w:t xml:space="preserve">经过25年的高速蓬勃发展，公募基金作为资管行业“排头兵”，已成为大众理财的重要选择，更是资本市场的“压舱石”和“稳定器”。近五年来，公募基金作为管理最规范的机构投资者，在资产管理行业中树立了良好的标杆典范。私募基金也充分发挥直接融资、价值投资和服务实体经济的优势，成为成长最快和最具活力的资管细分子行业。作为资管新规实施的第一年，2022年，基金行业呈现出欣欣向荣的发展态势实属不易。2022年，随着大资管领域竞争日趋激烈，再加上复杂多变的市场环境，公募基金的产品创新面临挑战。尽管2022年资本市场表现充满不确定性，但公募基金依然逆市前行，规模和数量不断创造新高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金相关企业和科研单位等的实地调查，对国内外基金行业的供给与需求状况、相关行业的发展状况、市场消费变化等进行了分析。重点研究了主要基金品牌的发展状况，以及未来中国基金行业将面临的机遇以及企业的应对策略。报告还分析了基金市场的竞争格局，行业的发展动向，并对行业相关政策进行了介绍和政策趋向研判，是基金生产企业、科研单位、零售企业等单位准确了解目前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基金行业发展综述</w:t>
      </w:r>
    </w:p>
    <w:p>
      <w:pPr>
        <w:spacing w:after="150"/>
      </w:pPr>
      <w:r>
        <w:rPr/>
        <w:t xml:space="preserve">第一节 基金行业相关概述</w:t>
      </w:r>
    </w:p>
    <w:p>
      <w:pPr>
        <w:spacing w:after="150"/>
      </w:pPr>
      <w:r>
        <w:rPr/>
        <w:t xml:space="preserve">一、行业研究范围界定</w:t>
      </w:r>
    </w:p>
    <w:p>
      <w:pPr>
        <w:spacing w:after="150"/>
      </w:pPr>
      <w:r>
        <w:rPr/>
        <w:t xml:space="preserve">二、基金的分类</w:t>
      </w:r>
    </w:p>
    <w:p>
      <w:pPr>
        <w:spacing w:after="150"/>
      </w:pPr>
      <w:r>
        <w:rPr/>
        <w:t xml:space="preserve">三、基金行业的特点分析</w:t>
      </w:r>
    </w:p>
    <w:p>
      <w:pPr>
        <w:spacing w:after="150"/>
      </w:pPr>
      <w:r>
        <w:rPr/>
        <w:t xml:space="preserve">第二节 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当代背景下基金的发展机会分析</w:t>
      </w:r>
    </w:p>
    <w:p>
      <w:pPr>
        <w:spacing w:after="150"/>
      </w:pPr>
      <w:r>
        <w:rPr/>
        <w:t xml:space="preserve">第一节 基金政策及其实施情况</w:t>
      </w:r>
    </w:p>
    <w:p>
      <w:pPr>
        <w:spacing w:after="150"/>
      </w:pPr>
      <w:r>
        <w:rPr/>
        <w:t xml:space="preserve">一、基金相关政策解读</w:t>
      </w:r>
    </w:p>
    <w:p>
      <w:pPr>
        <w:spacing w:after="150"/>
      </w:pPr>
      <w:r>
        <w:rPr/>
        <w:t xml:space="preserve">二、基金计划实施成果解读</w:t>
      </w:r>
    </w:p>
    <w:p>
      <w:pPr>
        <w:spacing w:after="150"/>
      </w:pPr>
      <w:r>
        <w:rPr/>
        <w:t xml:space="preserve">第二节 基金在国民经济中的地位及作用分析</w:t>
      </w:r>
    </w:p>
    <w:p>
      <w:pPr>
        <w:spacing w:after="150"/>
      </w:pPr>
      <w:r>
        <w:rPr/>
        <w:t xml:space="preserve">一、基金内涵与特征</w:t>
      </w:r>
    </w:p>
    <w:p>
      <w:pPr>
        <w:spacing w:after="150"/>
      </w:pPr>
      <w:r>
        <w:rPr/>
        <w:t xml:space="preserve">二、基金与经济的关系分析</w:t>
      </w:r>
    </w:p>
    <w:p>
      <w:pPr>
        <w:spacing w:after="150"/>
      </w:pPr>
      <w:r>
        <w:rPr/>
        <w:t xml:space="preserve">第三节 国内环境背景下基金发展的swot分析</w:t>
      </w:r>
    </w:p>
    <w:p>
      <w:pPr>
        <w:spacing w:after="150"/>
      </w:pPr>
      <w:r>
        <w:rPr/>
        <w:t xml:space="preserve">一、国家战略对基金产业的影响分析</w:t>
      </w:r>
    </w:p>
    <w:p>
      <w:pPr>
        <w:spacing w:after="150"/>
      </w:pPr>
      <w:r>
        <w:rPr/>
        <w:t xml:space="preserve">1、对基金市场资源配置的影响</w:t>
      </w:r>
    </w:p>
    <w:p>
      <w:pPr>
        <w:spacing w:after="150"/>
      </w:pPr>
      <w:r>
        <w:rPr/>
        <w:t xml:space="preserve">2、对基金产业市场格局的影响</w:t>
      </w:r>
    </w:p>
    <w:p>
      <w:pPr>
        <w:spacing w:after="150"/>
      </w:pPr>
      <w:r>
        <w:rPr/>
        <w:t xml:space="preserve">3、对基金产业发展方式的影响</w:t>
      </w:r>
    </w:p>
    <w:p>
      <w:pPr>
        <w:spacing w:after="150"/>
      </w:pPr>
      <w:r>
        <w:rPr/>
        <w:t xml:space="preserve">二、基金国家战略背景下基金发展的swot分析</w:t>
      </w:r>
    </w:p>
    <w:p>
      <w:pPr>
        <w:spacing w:after="150"/>
      </w:pPr>
      <w:r>
        <w:rPr/>
        <w:t xml:space="preserve">1、基金发展的优势分析</w:t>
      </w:r>
    </w:p>
    <w:p>
      <w:pPr>
        <w:spacing w:after="150"/>
      </w:pPr>
      <w:r>
        <w:rPr/>
        <w:t xml:space="preserve">2、基金发展的劣势分析</w:t>
      </w:r>
    </w:p>
    <w:p>
      <w:pPr>
        <w:spacing w:after="150"/>
      </w:pPr>
      <w:r>
        <w:rPr/>
        <w:t xml:space="preserve">3、基金发展的机遇分析</w:t>
      </w:r>
    </w:p>
    <w:p>
      <w:pPr>
        <w:spacing w:after="150"/>
      </w:pPr>
      <w:r>
        <w:rPr/>
        <w:t xml:space="preserve">4、基金发展面临的挑战</w:t>
      </w:r>
    </w:p>
    <w:p>
      <w:pPr>
        <w:spacing w:after="150"/>
      </w:pPr>
      <w:r>
        <w:rPr>
          <w:b w:val="1"/>
          <w:bCs w:val="1"/>
        </w:rPr>
        <w:t xml:space="preserve">第三章 国际基金行业发展分析</w:t>
      </w:r>
    </w:p>
    <w:p>
      <w:pPr>
        <w:spacing w:after="150"/>
      </w:pPr>
      <w:r>
        <w:rPr/>
        <w:t xml:space="preserve">第一节 国际基金行业发展环境分析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国际基金行业发展现状分析</w:t>
      </w:r>
    </w:p>
    <w:p>
      <w:pPr>
        <w:spacing w:after="150"/>
      </w:pPr>
      <w:r>
        <w:rPr/>
        <w:t xml:space="preserve">一、国际基金行业发展概况</w:t>
      </w:r>
    </w:p>
    <w:p>
      <w:pPr>
        <w:spacing w:after="150"/>
      </w:pPr>
      <w:r>
        <w:rPr/>
        <w:t xml:space="preserve">二、主要国家基金行业的经济效益分析</w:t>
      </w:r>
    </w:p>
    <w:p>
      <w:pPr>
        <w:spacing w:after="150"/>
      </w:pPr>
      <w:r>
        <w:rPr/>
        <w:t xml:space="preserve">三、国际基金行业的发展趋势分析</w:t>
      </w:r>
    </w:p>
    <w:p>
      <w:pPr>
        <w:spacing w:after="150"/>
      </w:pPr>
      <w:r>
        <w:rPr/>
        <w:t xml:space="preserve">第三节 主要国家及地区基金行业发展状况及经验借鉴</w:t>
      </w:r>
    </w:p>
    <w:p>
      <w:pPr>
        <w:spacing w:after="150"/>
      </w:pPr>
      <w:r>
        <w:rPr/>
        <w:t xml:space="preserve">一、美洲基金行业发展分析</w:t>
      </w:r>
    </w:p>
    <w:p>
      <w:pPr>
        <w:spacing w:after="150"/>
      </w:pPr>
      <w:r>
        <w:rPr/>
        <w:t xml:space="preserve">二、欧洲基金行业发展分析</w:t>
      </w:r>
    </w:p>
    <w:p>
      <w:pPr>
        <w:spacing w:after="150"/>
      </w:pPr>
      <w:r>
        <w:rPr/>
        <w:t xml:space="preserve">三、亚洲基金行业发展分析</w:t>
      </w:r>
    </w:p>
    <w:p>
      <w:pPr>
        <w:spacing w:after="150"/>
      </w:pPr>
      <w:r>
        <w:rPr>
          <w:b w:val="1"/>
          <w:bCs w:val="1"/>
        </w:rPr>
        <w:t xml:space="preserve">第四章 2023年中国基金行业发展现状分析</w:t>
      </w:r>
    </w:p>
    <w:p>
      <w:pPr>
        <w:spacing w:after="150"/>
      </w:pPr>
      <w:r>
        <w:rPr/>
        <w:t xml:space="preserve">第一节 中国基金行业发展概况</w:t>
      </w:r>
    </w:p>
    <w:p>
      <w:pPr>
        <w:spacing w:after="150"/>
      </w:pPr>
      <w:r>
        <w:rPr/>
        <w:t xml:space="preserve">一、中国基金行业发展趋势</w:t>
      </w:r>
    </w:p>
    <w:p>
      <w:pPr>
        <w:spacing w:after="150"/>
      </w:pPr>
      <w:r>
        <w:rPr/>
        <w:t xml:space="preserve">二、中国基金发展状况</w:t>
      </w:r>
    </w:p>
    <w:p>
      <w:pPr>
        <w:spacing w:after="150"/>
      </w:pPr>
      <w:r>
        <w:rPr/>
        <w:t xml:space="preserve">1、基金行业发展规模</w:t>
      </w:r>
    </w:p>
    <w:p>
      <w:pPr>
        <w:spacing w:after="150"/>
      </w:pPr>
      <w:r>
        <w:rPr/>
        <w:t xml:space="preserve">2、基金行业供需状况</w:t>
      </w:r>
    </w:p>
    <w:p>
      <w:pPr>
        <w:spacing w:after="150"/>
      </w:pPr>
      <w:r>
        <w:rPr/>
        <w:t xml:space="preserve">第二节 中国基金运营分析</w:t>
      </w:r>
    </w:p>
    <w:p>
      <w:pPr>
        <w:spacing w:after="150"/>
      </w:pPr>
      <w:r>
        <w:rPr/>
        <w:t xml:space="preserve">一、中国基金经营模式分析</w:t>
      </w:r>
    </w:p>
    <w:p>
      <w:pPr>
        <w:spacing w:after="150"/>
      </w:pPr>
      <w:r>
        <w:rPr/>
        <w:t xml:space="preserve">二、中国基金经营项目分析</w:t>
      </w:r>
    </w:p>
    <w:p>
      <w:pPr>
        <w:spacing w:after="150"/>
      </w:pPr>
      <w:r>
        <w:rPr/>
        <w:t xml:space="preserve">三、中国基金运营存在的问题</w:t>
      </w:r>
    </w:p>
    <w:p>
      <w:pPr>
        <w:spacing w:after="150"/>
      </w:pPr>
      <w:r>
        <w:rPr>
          <w:b w:val="1"/>
          <w:bCs w:val="1"/>
        </w:rPr>
        <w:t xml:space="preserve">第五章 互联网对基金的影响分析</w:t>
      </w:r>
    </w:p>
    <w:p>
      <w:pPr>
        <w:spacing w:after="150"/>
      </w:pPr>
      <w:r>
        <w:rPr/>
        <w:t xml:space="preserve">第一节 互联网对基金行业的影响</w:t>
      </w:r>
    </w:p>
    <w:p>
      <w:pPr>
        <w:spacing w:after="150"/>
      </w:pPr>
      <w:r>
        <w:rPr/>
        <w:t xml:space="preserve">一、智能基金设备发展情况分析</w:t>
      </w:r>
    </w:p>
    <w:p>
      <w:pPr>
        <w:spacing w:after="150"/>
      </w:pPr>
      <w:r>
        <w:rPr/>
        <w:t xml:space="preserve">1、智能基金设备发展概况</w:t>
      </w:r>
    </w:p>
    <w:p>
      <w:pPr>
        <w:spacing w:after="150"/>
      </w:pPr>
      <w:r>
        <w:rPr/>
        <w:t xml:space="preserve">2、主要基金app应用情况</w:t>
      </w:r>
    </w:p>
    <w:p>
      <w:pPr>
        <w:spacing w:after="150"/>
      </w:pPr>
      <w:r>
        <w:rPr/>
        <w:t xml:space="preserve">二、基金智能设备经营模式分析</w:t>
      </w:r>
    </w:p>
    <w:p>
      <w:pPr>
        <w:spacing w:after="150"/>
      </w:pPr>
      <w:r>
        <w:rPr/>
        <w:t xml:space="preserve">1、智能硬件模式</w:t>
      </w:r>
    </w:p>
    <w:p>
      <w:pPr>
        <w:spacing w:after="150"/>
      </w:pPr>
      <w:r>
        <w:rPr/>
        <w:t xml:space="preserve">2、基金app模式</w:t>
      </w:r>
    </w:p>
    <w:p>
      <w:pPr>
        <w:spacing w:after="150"/>
      </w:pPr>
      <w:r>
        <w:rPr/>
        <w:t xml:space="preserve">3、虚实结合模式</w:t>
      </w:r>
    </w:p>
    <w:p>
      <w:pPr>
        <w:spacing w:after="150"/>
      </w:pPr>
      <w:r>
        <w:rPr/>
        <w:t xml:space="preserve">4、个性化资讯模式</w:t>
      </w:r>
    </w:p>
    <w:p>
      <w:pPr>
        <w:spacing w:after="150"/>
      </w:pPr>
      <w:r>
        <w:rPr/>
        <w:t xml:space="preserve">三、智能设备对基金行业的影响分析</w:t>
      </w:r>
    </w:p>
    <w:p>
      <w:pPr>
        <w:spacing w:after="150"/>
      </w:pPr>
      <w:r>
        <w:rPr/>
        <w:t xml:space="preserve">1、智能设备对基金行业的影响</w:t>
      </w:r>
    </w:p>
    <w:p>
      <w:pPr>
        <w:spacing w:after="150"/>
      </w:pPr>
      <w:r>
        <w:rPr/>
        <w:t xml:space="preserve">2、基金智能设备的发展趋势分析</w:t>
      </w:r>
    </w:p>
    <w:p>
      <w:pPr>
        <w:spacing w:after="150"/>
      </w:pPr>
      <w:r>
        <w:rPr/>
        <w:t xml:space="preserve">第二节 互联网+基金发展模式分析</w:t>
      </w:r>
    </w:p>
    <w:p>
      <w:pPr>
        <w:spacing w:after="150"/>
      </w:pPr>
      <w:r>
        <w:rPr/>
        <w:t xml:space="preserve">一、互联网+基金商业模式解析</w:t>
      </w:r>
    </w:p>
    <w:p>
      <w:pPr>
        <w:spacing w:after="150"/>
      </w:pPr>
      <w:r>
        <w:rPr/>
        <w:t xml:space="preserve">1、基金o2o模式分析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三、互联网背景下基金行业发展趋势分析</w:t>
      </w:r>
    </w:p>
    <w:p>
      <w:pPr>
        <w:spacing w:after="150"/>
      </w:pPr>
      <w:r>
        <w:rPr>
          <w:b w:val="1"/>
          <w:bCs w:val="1"/>
        </w:rPr>
        <w:t xml:space="preserve">第六章 中国基金需求与消费者偏好调查</w:t>
      </w:r>
    </w:p>
    <w:p>
      <w:pPr>
        <w:spacing w:after="150"/>
      </w:pPr>
      <w:r>
        <w:rPr/>
        <w:t xml:space="preserve">第一节 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基金产品的品牌市场调查</w:t>
      </w:r>
    </w:p>
    <w:p>
      <w:pPr>
        <w:spacing w:after="150"/>
      </w:pPr>
      <w:r>
        <w:rPr/>
        <w:t xml:space="preserve">一、消费者对基金品牌认知度宏观调查</w:t>
      </w:r>
    </w:p>
    <w:p>
      <w:pPr>
        <w:spacing w:after="150"/>
      </w:pPr>
      <w:r>
        <w:rPr/>
        <w:t xml:space="preserve">二、消费者对基金产品的品牌偏好调查</w:t>
      </w:r>
    </w:p>
    <w:p>
      <w:pPr>
        <w:spacing w:after="150"/>
      </w:pPr>
      <w:r>
        <w:rPr/>
        <w:t xml:space="preserve">三、消费者对基金品牌的首要认知渠道</w:t>
      </w:r>
    </w:p>
    <w:p>
      <w:pPr>
        <w:spacing w:after="150"/>
      </w:pPr>
      <w:r>
        <w:rPr/>
        <w:t xml:space="preserve">四、消费者经常购买的品牌调查</w:t>
      </w:r>
    </w:p>
    <w:p>
      <w:pPr>
        <w:spacing w:after="150"/>
      </w:pPr>
      <w:r>
        <w:rPr/>
        <w:t xml:space="preserve">五、基金品牌忠诚度调查</w:t>
      </w:r>
    </w:p>
    <w:p>
      <w:pPr>
        <w:spacing w:after="150"/>
      </w:pPr>
      <w:r>
        <w:rPr/>
        <w:t xml:space="preserve">六、基金品牌市场占有率调查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中国重点城市基金市场分析</w:t>
      </w:r>
    </w:p>
    <w:p>
      <w:pPr>
        <w:spacing w:after="150"/>
      </w:pPr>
      <w:r>
        <w:rPr/>
        <w:t xml:space="preserve">第一节 北京市基金市场分析</w:t>
      </w:r>
    </w:p>
    <w:p>
      <w:pPr>
        <w:spacing w:after="150"/>
      </w:pPr>
      <w:r>
        <w:rPr/>
        <w:t xml:space="preserve">一、北京市基金行业需求分析</w:t>
      </w:r>
    </w:p>
    <w:p>
      <w:pPr>
        <w:spacing w:after="150"/>
      </w:pPr>
      <w:r>
        <w:rPr/>
        <w:t xml:space="preserve">二、北京市基金发展情况</w:t>
      </w:r>
    </w:p>
    <w:p>
      <w:pPr>
        <w:spacing w:after="150"/>
      </w:pPr>
      <w:r>
        <w:rPr/>
        <w:t xml:space="preserve">三、北京市基金存在的问题与建议</w:t>
      </w:r>
    </w:p>
    <w:p>
      <w:pPr>
        <w:spacing w:after="150"/>
      </w:pPr>
      <w:r>
        <w:rPr/>
        <w:t xml:space="preserve">第二节 上海市基金市场分析</w:t>
      </w:r>
    </w:p>
    <w:p>
      <w:pPr>
        <w:spacing w:after="150"/>
      </w:pPr>
      <w:r>
        <w:rPr/>
        <w:t xml:space="preserve">一、上海市基金行业需求分析</w:t>
      </w:r>
    </w:p>
    <w:p>
      <w:pPr>
        <w:spacing w:after="150"/>
      </w:pPr>
      <w:r>
        <w:rPr/>
        <w:t xml:space="preserve">二、上海市基金发展情况</w:t>
      </w:r>
    </w:p>
    <w:p>
      <w:pPr>
        <w:spacing w:after="150"/>
      </w:pPr>
      <w:r>
        <w:rPr/>
        <w:t xml:space="preserve">三、上海市基金存在的问题与建议</w:t>
      </w:r>
    </w:p>
    <w:p>
      <w:pPr>
        <w:spacing w:after="150"/>
      </w:pPr>
      <w:r>
        <w:rPr/>
        <w:t xml:space="preserve">第三节 天津市基金市场分析</w:t>
      </w:r>
    </w:p>
    <w:p>
      <w:pPr>
        <w:spacing w:after="150"/>
      </w:pPr>
      <w:r>
        <w:rPr/>
        <w:t xml:space="preserve">一、天津市基金行业需求分析</w:t>
      </w:r>
    </w:p>
    <w:p>
      <w:pPr>
        <w:spacing w:after="150"/>
      </w:pPr>
      <w:r>
        <w:rPr/>
        <w:t xml:space="preserve">二、天津市基金发展情况</w:t>
      </w:r>
    </w:p>
    <w:p>
      <w:pPr>
        <w:spacing w:after="150"/>
      </w:pPr>
      <w:r>
        <w:rPr/>
        <w:t xml:space="preserve">三、天津市基金存在的问题与建议</w:t>
      </w:r>
    </w:p>
    <w:p>
      <w:pPr>
        <w:spacing w:after="150"/>
      </w:pPr>
      <w:r>
        <w:rPr/>
        <w:t xml:space="preserve">第四节 深圳市基金市场分析</w:t>
      </w:r>
    </w:p>
    <w:p>
      <w:pPr>
        <w:spacing w:after="150"/>
      </w:pPr>
      <w:r>
        <w:rPr/>
        <w:t xml:space="preserve">一、深圳市基金行业需求分析</w:t>
      </w:r>
    </w:p>
    <w:p>
      <w:pPr>
        <w:spacing w:after="150"/>
      </w:pPr>
      <w:r>
        <w:rPr/>
        <w:t xml:space="preserve">二、深圳市基金发展情况</w:t>
      </w:r>
    </w:p>
    <w:p>
      <w:pPr>
        <w:spacing w:after="150"/>
      </w:pPr>
      <w:r>
        <w:rPr/>
        <w:t xml:space="preserve">三、深圳市基金存在的问题与建议</w:t>
      </w:r>
    </w:p>
    <w:p>
      <w:pPr>
        <w:spacing w:after="150"/>
      </w:pPr>
      <w:r>
        <w:rPr/>
        <w:t xml:space="preserve">第五节 重庆市基金市场分析</w:t>
      </w:r>
    </w:p>
    <w:p>
      <w:pPr>
        <w:spacing w:after="150"/>
      </w:pPr>
      <w:r>
        <w:rPr/>
        <w:t xml:space="preserve">一、重庆市基金行业需求分析</w:t>
      </w:r>
    </w:p>
    <w:p>
      <w:pPr>
        <w:spacing w:after="150"/>
      </w:pPr>
      <w:r>
        <w:rPr/>
        <w:t xml:space="preserve">二、重庆市基金发展情况</w:t>
      </w:r>
    </w:p>
    <w:p>
      <w:pPr>
        <w:spacing w:after="150"/>
      </w:pPr>
      <w:r>
        <w:rPr/>
        <w:t xml:space="preserve">三、重庆市基金存在的问题与建议</w:t>
      </w:r>
    </w:p>
    <w:p>
      <w:pPr>
        <w:spacing w:after="150"/>
      </w:pPr>
      <w:r>
        <w:rPr>
          <w:b w:val="1"/>
          <w:bCs w:val="1"/>
        </w:rPr>
        <w:t xml:space="preserve">第八章 中国领先企业基金经营分析</w:t>
      </w:r>
    </w:p>
    <w:p>
      <w:pPr>
        <w:spacing w:after="150"/>
      </w:pPr>
      <w:r>
        <w:rPr/>
        <w:t xml:space="preserve">第一节 中国基金总体状况分析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领先基金经营状况分析</w:t>
      </w:r>
    </w:p>
    <w:p>
      <w:pPr>
        <w:spacing w:after="150"/>
      </w:pPr>
      <w:r>
        <w:rPr/>
        <w:t xml:space="preserve">一、华夏基金管理有限公司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二、天弘基金管理有限公司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三、嘉实基金管理有限公司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四、易方达基金管理有限公司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五、南方基金管理有限公司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六、中银基金管理有限公司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七、上海重阳投资管理股份有限公司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八、富舜资产管理(上海)有限公司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九、深圳民森投资有限公司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十、平安道远投资管理(上海)有限公司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2019-2023年中国基金市场趋势分析</w:t>
      </w:r>
    </w:p>
    <w:p>
      <w:pPr>
        <w:spacing w:after="150"/>
      </w:pPr>
      <w:r>
        <w:rPr/>
        <w:t xml:space="preserve">一、2019-2023年基金市场趋势总结</w:t>
      </w:r>
    </w:p>
    <w:p>
      <w:pPr>
        <w:spacing w:after="150"/>
      </w:pPr>
      <w:r>
        <w:rPr/>
        <w:t xml:space="preserve">二、2019-2023年基金发展趋势分析</w:t>
      </w:r>
    </w:p>
    <w:p>
      <w:pPr>
        <w:spacing w:after="150"/>
      </w:pPr>
      <w:r>
        <w:rPr/>
        <w:t xml:space="preserve">三、2024-2029年基金市场发展空间</w:t>
      </w:r>
    </w:p>
    <w:p>
      <w:pPr>
        <w:spacing w:after="150"/>
      </w:pPr>
      <w:r>
        <w:rPr/>
        <w:t xml:space="preserve">四、2024-2029年基金产业政策趋向</w:t>
      </w:r>
    </w:p>
    <w:p>
      <w:pPr>
        <w:spacing w:after="150"/>
      </w:pPr>
      <w:r>
        <w:rPr>
          <w:b w:val="1"/>
          <w:bCs w:val="1"/>
        </w:rPr>
        <w:t xml:space="preserve">第十章 未来基金行业发展预测</w:t>
      </w:r>
    </w:p>
    <w:p>
      <w:pPr>
        <w:spacing w:after="150"/>
      </w:pPr>
      <w:r>
        <w:rPr/>
        <w:t xml:space="preserve">第一节 未来基金需求与市场预测</w:t>
      </w:r>
    </w:p>
    <w:p>
      <w:pPr>
        <w:spacing w:after="150"/>
      </w:pPr>
      <w:r>
        <w:rPr/>
        <w:t xml:space="preserve">一、2024-2029年基金市场规模预测</w:t>
      </w:r>
    </w:p>
    <w:p>
      <w:pPr>
        <w:spacing w:after="150"/>
      </w:pPr>
      <w:r>
        <w:rPr/>
        <w:t xml:space="preserve">二、2024-2029年基金行业总资产预测</w:t>
      </w:r>
    </w:p>
    <w:p>
      <w:pPr>
        <w:spacing w:after="150"/>
      </w:pPr>
      <w:r>
        <w:rPr/>
        <w:t xml:space="preserve">第二节 2024-2029年中国基金行业供需预测</w:t>
      </w:r>
    </w:p>
    <w:p>
      <w:pPr>
        <w:spacing w:after="150"/>
      </w:pPr>
      <w:r>
        <w:rPr/>
        <w:t xml:space="preserve">一、2024-2029年中国基金供给预测</w:t>
      </w:r>
    </w:p>
    <w:p>
      <w:pPr>
        <w:spacing w:after="150"/>
      </w:pPr>
      <w:r>
        <w:rPr/>
        <w:t xml:space="preserve">二、2024-2029年中国基金需求预测</w:t>
      </w:r>
    </w:p>
    <w:p>
      <w:pPr>
        <w:spacing w:after="150"/>
      </w:pPr>
      <w:r>
        <w:rPr/>
        <w:t xml:space="preserve">三、2024-2029年中国基金供需平衡预测</w:t>
      </w:r>
    </w:p>
    <w:p>
      <w:pPr>
        <w:spacing w:after="150"/>
      </w:pPr>
      <w:r>
        <w:rPr>
          <w:b w:val="1"/>
          <w:bCs w:val="1"/>
        </w:rPr>
        <w:t xml:space="preserve">第十一章 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基金行业投资效益分析</w:t>
      </w:r>
    </w:p>
    <w:p>
      <w:pPr>
        <w:spacing w:after="150"/>
      </w:pPr>
      <w:r>
        <w:rPr/>
        <w:t xml:space="preserve">一、2019-2023年基金行业投资状况分析</w:t>
      </w:r>
    </w:p>
    <w:p>
      <w:pPr>
        <w:spacing w:after="150"/>
      </w:pPr>
      <w:r>
        <w:rPr/>
        <w:t xml:space="preserve">二、2024-2029年基金行业投资效益分析</w:t>
      </w:r>
    </w:p>
    <w:p>
      <w:pPr>
        <w:spacing w:after="150"/>
      </w:pPr>
      <w:r>
        <w:rPr/>
        <w:t xml:space="preserve">三、2024-2029年基金行业投资趋势预测</w:t>
      </w:r>
    </w:p>
    <w:p>
      <w:pPr>
        <w:spacing w:after="150"/>
      </w:pPr>
      <w:r>
        <w:rPr/>
        <w:t xml:space="preserve">四、2024-2029年基金行业的投资方向</w:t>
      </w:r>
    </w:p>
    <w:p>
      <w:pPr>
        <w:spacing w:after="150"/>
      </w:pPr>
      <w:r>
        <w:rPr/>
        <w:t xml:space="preserve">五、2024-2029年基金行业投资的建议</w:t>
      </w:r>
    </w:p>
    <w:p>
      <w:pPr>
        <w:spacing w:after="150"/>
      </w:pPr>
      <w:r>
        <w:rPr/>
        <w:t xml:space="preserve">六、新进入者应注意的障碍因素分析</w:t>
      </w:r>
    </w:p>
    <w:p>
      <w:pPr>
        <w:spacing w:after="150"/>
      </w:pPr>
      <w:r>
        <w:rPr/>
        <w:t xml:space="preserve">第三节 影响基金行业发展的主要因素</w:t>
      </w:r>
    </w:p>
    <w:p>
      <w:pPr>
        <w:spacing w:after="150"/>
      </w:pPr>
      <w:r>
        <w:rPr/>
        <w:t xml:space="preserve">一、2019-2023年影响基金行业运行的有利因素分析</w:t>
      </w:r>
    </w:p>
    <w:p>
      <w:pPr>
        <w:spacing w:after="150"/>
      </w:pPr>
      <w:r>
        <w:rPr/>
        <w:t xml:space="preserve">二、2019-2023年影响基金行业运行的稳定因素分析</w:t>
      </w:r>
    </w:p>
    <w:p>
      <w:pPr>
        <w:spacing w:after="150"/>
      </w:pPr>
      <w:r>
        <w:rPr/>
        <w:t xml:space="preserve">三、2019-2023年影响基金行业运行的不利因素分析</w:t>
      </w:r>
    </w:p>
    <w:p>
      <w:pPr>
        <w:spacing w:after="150"/>
      </w:pPr>
      <w:r>
        <w:rPr/>
        <w:t xml:space="preserve">四、2024-2029年我国基金行业发展面临的挑战分析</w:t>
      </w:r>
    </w:p>
    <w:p>
      <w:pPr>
        <w:spacing w:after="150"/>
      </w:pPr>
      <w:r>
        <w:rPr/>
        <w:t xml:space="preserve">五、2024-2029年我国基金行业发展面临的机遇分析</w:t>
      </w:r>
    </w:p>
    <w:p>
      <w:pPr>
        <w:spacing w:after="150"/>
      </w:pPr>
      <w:r>
        <w:rPr/>
        <w:t xml:space="preserve">第四节 基金行业投资风险及控制策略分析</w:t>
      </w:r>
    </w:p>
    <w:p>
      <w:pPr>
        <w:spacing w:after="150"/>
      </w:pPr>
      <w:r>
        <w:rPr/>
        <w:t xml:space="preserve">一、2019-2023年基金行业市场风险及控制策略</w:t>
      </w:r>
    </w:p>
    <w:p>
      <w:pPr>
        <w:spacing w:after="150"/>
      </w:pPr>
      <w:r>
        <w:rPr/>
        <w:t xml:space="preserve">二、2019-2023年基金行业政策风险及控制策略</w:t>
      </w:r>
    </w:p>
    <w:p>
      <w:pPr>
        <w:spacing w:after="150"/>
      </w:pPr>
      <w:r>
        <w:rPr/>
        <w:t xml:space="preserve">三、2019-2023年基金行业经营风险及控制策略</w:t>
      </w:r>
    </w:p>
    <w:p>
      <w:pPr>
        <w:spacing w:after="150"/>
      </w:pPr>
      <w:r>
        <w:rPr/>
        <w:t xml:space="preserve">四、2019-2023年基金行业技术风险及控制策略</w:t>
      </w:r>
    </w:p>
    <w:p>
      <w:pPr>
        <w:spacing w:after="150"/>
      </w:pPr>
      <w:r>
        <w:rPr/>
        <w:t xml:space="preserve">五、2019-2023年基金同业竞争风险及控制策略</w:t>
      </w:r>
    </w:p>
    <w:p>
      <w:pPr>
        <w:spacing w:after="150"/>
      </w:pPr>
      <w:r>
        <w:rPr/>
        <w:t xml:space="preserve">六、2019-2023年基金行业其他风险及控制策略</w:t>
      </w:r>
    </w:p>
    <w:p>
      <w:pPr>
        <w:spacing w:after="150"/>
      </w:pPr>
      <w:r>
        <w:rPr>
          <w:b w:val="1"/>
          <w:bCs w:val="1"/>
        </w:rPr>
        <w:t xml:space="preserve">第十二章 中国基金行业投资与前景预测</w:t>
      </w:r>
    </w:p>
    <w:p>
      <w:pPr>
        <w:spacing w:after="150"/>
      </w:pPr>
      <w:r>
        <w:rPr/>
        <w:t xml:space="preserve">第一节 中国基金行业投资风险分析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中国基金行业前景预测</w:t>
      </w:r>
    </w:p>
    <w:p>
      <w:pPr>
        <w:spacing w:after="150"/>
      </w:pPr>
      <w:r>
        <w:rPr/>
        <w:t xml:space="preserve">一、基金市场规模预测</w:t>
      </w:r>
    </w:p>
    <w:p>
      <w:pPr>
        <w:spacing w:after="150"/>
      </w:pPr>
      <w:r>
        <w:rPr/>
        <w:t xml:space="preserve">二、基金市场发展预测</w:t>
      </w:r>
    </w:p>
    <w:p>
      <w:pPr>
        <w:spacing w:after="150"/>
      </w:pPr>
      <w:r>
        <w:rPr>
          <w:b w:val="1"/>
          <w:bCs w:val="1"/>
        </w:rPr>
        <w:t xml:space="preserve">图表目录</w:t>
      </w:r>
    </w:p>
    <w:p>
      <w:pPr>
        <w:spacing w:after="150"/>
      </w:pPr>
      <w:r>
        <w:rPr/>
        <w:t xml:space="preserve">图表：基金市场产品构成图</w:t>
      </w:r>
    </w:p>
    <w:p>
      <w:pPr>
        <w:spacing w:after="150"/>
      </w:pPr>
      <w:r>
        <w:rPr/>
        <w:t xml:space="preserve">图表：基金市场生命周期示意图</w:t>
      </w:r>
    </w:p>
    <w:p>
      <w:pPr>
        <w:spacing w:after="150"/>
      </w:pPr>
      <w:r>
        <w:rPr/>
        <w:t xml:space="preserve">图表：基金市场产销规模对比</w:t>
      </w:r>
    </w:p>
    <w:p>
      <w:pPr>
        <w:spacing w:after="150"/>
      </w:pPr>
      <w:r>
        <w:rPr/>
        <w:t xml:space="preserve">图表：基金市场企业竞争格局</w:t>
      </w:r>
    </w:p>
    <w:p>
      <w:pPr>
        <w:spacing w:after="150"/>
      </w:pPr>
      <w:r>
        <w:rPr/>
        <w:t xml:space="preserve">图表：2019-2023年中国基金市场规模</w:t>
      </w:r>
    </w:p>
    <w:p>
      <w:pPr>
        <w:spacing w:after="150"/>
      </w:pPr>
      <w:r>
        <w:rPr/>
        <w:t xml:space="preserve">图表：2019-2023年我国基金供应情况</w:t>
      </w:r>
    </w:p>
    <w:p>
      <w:pPr>
        <w:spacing w:after="150"/>
      </w:pPr>
      <w:r>
        <w:rPr/>
        <w:t xml:space="preserve">图表：2019-2023年我国基金需求情况</w:t>
      </w:r>
    </w:p>
    <w:p>
      <w:pPr>
        <w:spacing w:after="150"/>
      </w:pPr>
      <w:r>
        <w:rPr/>
        <w:t xml:space="preserve">图表：2024-2029年中国基金市场规模预测</w:t>
      </w:r>
    </w:p>
    <w:p>
      <w:pPr>
        <w:spacing w:after="150"/>
      </w:pPr>
      <w:r>
        <w:rPr/>
        <w:t xml:space="preserve">图表：2024-2029年我国基金供应情况预测</w:t>
      </w:r>
    </w:p>
    <w:p>
      <w:pPr>
        <w:spacing w:after="150"/>
      </w:pPr>
      <w:r>
        <w:rPr/>
        <w:t xml:space="preserve">图表：2024-2029年我国基金需求情况预测</w:t>
      </w:r>
    </w:p>
    <w:p>
      <w:pPr>
        <w:spacing w:after="150"/>
      </w:pPr>
      <w:r>
        <w:rPr/>
        <w:t xml:space="preserve">图表：基金市场上游供给情况</w:t>
      </w:r>
    </w:p>
    <w:p>
      <w:pPr>
        <w:spacing w:after="150"/>
      </w:pPr>
      <w:r>
        <w:rPr/>
        <w:t xml:space="preserve">图表：基金市场下游消费市场构成图</w:t>
      </w:r>
    </w:p>
    <w:p>
      <w:pPr>
        <w:spacing w:after="150"/>
      </w:pPr>
      <w:r>
        <w:rPr/>
        <w:t xml:space="preserve">图表：基金市场企业市场占有率对比</w:t>
      </w:r>
    </w:p>
    <w:p>
      <w:pPr>
        <w:spacing w:after="150"/>
      </w:pPr>
      <w:r>
        <w:rPr/>
        <w:t xml:space="preserve">图表：2019-2023年基金市场投资规模</w:t>
      </w:r>
    </w:p>
    <w:p>
      <w:pPr>
        <w:spacing w:after="150"/>
      </w:pPr>
      <w:r>
        <w:rPr/>
        <w:t xml:space="preserve">图表：2024-2029年基金市场投资规模预测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中国基金行业市场发展现状及发展趋势与投资前景研究报告(2024-2029版)</dc:title>
  <dc:description>中国基金行业市场发展现状及发展趋势与投资前景研究报告(2024-2029版)</dc:description>
  <dc:subject>中国基金行业市场发展现状及发展趋势与投资前景研究报告(2024-2029版)</dc:subject>
  <cp:keywords>研究报告</cp:keywords>
  <cp:category>研究报告</cp:category>
  <cp:lastModifiedBy>北京中道泰和信息咨询有限公司</cp:lastModifiedBy>
  <dcterms:created xsi:type="dcterms:W3CDTF">2024-01-26T04:40:33+08:00</dcterms:created>
  <dcterms:modified xsi:type="dcterms:W3CDTF">2024-01-26T04:40:33+08:00</dcterms:modified>
</cp:coreProperties>
</file>

<file path=docProps/custom.xml><?xml version="1.0" encoding="utf-8"?>
<Properties xmlns="http://schemas.openxmlformats.org/officeDocument/2006/custom-properties" xmlns:vt="http://schemas.openxmlformats.org/officeDocument/2006/docPropsVTypes"/>
</file>