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中国智慧水务行业市场发展现状及竞争格局与投资价值研究报告(2024-2029版)</w:t>
      </w:r>
    </w:p>
    <w:p>
      <w:pPr>
        <w:spacing w:after="150"/>
      </w:pPr>
      <w:r>
        <w:rPr>
          <w:b w:val="1"/>
          <w:bCs w:val="1"/>
        </w:rPr>
        <w:t xml:space="preserve">报告简介</w:t>
      </w:r>
    </w:p>
    <w:p>
      <w:pPr>
        <w:spacing w:after="150"/>
      </w:pPr>
      <w:r>
        <w:rPr/>
        <w:t xml:space="preserve">2020年以来，国家发改委相继起草了《关于清理规范城镇供水供电供气供暖行业收费进一步提升服务质量的意见(征求意见稿)》、《城镇供水价格管理办法(征求意见稿)》、《城镇供水定价成本监审办法(征求意见稿)》、《关于推进污水资源化利用的指导意见》、《中华人民共和国长江保护法》，推动水务市场化，帮助水务企业拓展业务范围，提升盈利渠道及能力。《中国城镇水务行业2035年技术进步规划》报告指出：智慧化水务信息化投资在2021年将超百亿，国家政策要求+物联网等技术成熟+统建统管+农村饮用水提标改造将驱动行业进入高景气时代。与此同时，在人工智能的助力下，传统水务模式已逐步迈入万物物联的智能时代，智慧水务的发展由探索阶段逐渐走向实践。</w:t>
      </w:r>
    </w:p>
    <w:p>
      <w:pPr>
        <w:spacing w:after="150"/>
      </w:pPr>
      <w:r>
        <w:rPr/>
        <w:t xml:space="preserve">智慧水务硬件搭载智慧水务平台，扩充行业空间至3000亿级别。目前，中国共有660多个城市，2500多个县城和30000多个行政建制镇，每个城镇基本上都拥有给水排水系统，但大部分水务公司处在信息化2.0阶段，处于向智慧水务方向拓展的阶段。再加之现有的智慧水务企业规模普遍偏小，缺乏标杆性企业，行业的市场集中度较低。随着物联网、大数据、云计算及移动互联网等新技术不断融入水处理各个环节，智慧水务将迎来广阔的发展前景，尤其是华为、中国移动、中国联通等信息技术类企业的介入，将推动智慧水务行业，乃至整个水务行业的变革和高质量发展。</w:t>
      </w:r>
    </w:p>
    <w:p>
      <w:pPr>
        <w:spacing w:after="150"/>
      </w:pPr>
      <w:r>
        <w:rPr/>
        <w:t xml:space="preserve">当前我国水务管网漏损率高，水处理效能低下，运营管理上存在以现有能量消灭潜在能量、以药物去除污染物等不可持续问题，且在技术调控、能量消耗、药剂添加等方面有大水漫灌、粗放经营现象，难以保障水处理单元高效精准运行，因此发展智慧水务势在必行。国家“十四五”规划提出，加快数字化发展，建设数字中国。《中华人民共和国数据安全法》等国家层面及地方层面相继出台的相关政策，不断促进数字化发展。水务行业作为重要的城市基本服务行业之一，进行数字化转型是必然的，智慧水务迎来发展黄金期。</w:t>
      </w:r>
    </w:p>
    <w:p>
      <w:pPr>
        <w:spacing w:after="150"/>
      </w:pPr>
      <w:r>
        <w:rPr/>
        <w:t xml:space="preserve">目前我国城市供水水源水质普遍较差，多数城市饮用水水源存在有机物污染，全国约有一半城市市区的地下水污染严重。除此之外，运输水的自来水管与二次供水设施在使用过程中发生污染现象，缺乏监管，危害供水安全。根据世界权威组织的调查，在发展中国家，由于不卫生的水而传播了80%的各种疾病;全世界每年至少有2000万人死于饮用不卫生的水。智慧水务聚焦供水安全保障与水务精细化管理，以新技术应用带动水务信息化技术水平的全面提升。</w:t>
      </w:r>
    </w:p>
    <w:p>
      <w:pPr>
        <w:spacing w:after="150"/>
      </w:pPr>
      <w:r>
        <w:rPr/>
        <w:t xml:space="preserve">改革开放以来，随着国内城市化进程的不断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2019年-2022年，全国累计开工改造了城镇老旧小区16.7万个，惠及居民超过2900万户，完成投资6600多亿元。随着政策的逐步实施，我国智慧水务行业的发展将进一步加速。随着我国智慧城市建设的推进，国内供水、排水现状以及水务管理中存在的问题等等均为智慧水务营造了发展环境。未来我国智慧水务前景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一、政策红利引导智慧水务行业发展</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五、智慧水务行业品牌发展现状</w:t>
      </w:r>
    </w:p>
    <w:p>
      <w:pPr>
        <w:spacing w:after="150"/>
      </w:pPr>
      <w:r>
        <w:rPr/>
        <w:t xml:space="preserve">第二节 中国智慧水务行业产品技术分析</w:t>
      </w:r>
    </w:p>
    <w:p>
      <w:pPr>
        <w:spacing w:after="150"/>
      </w:pPr>
      <w:r>
        <w:rPr/>
        <w:t xml:space="preserve">一、智慧水务行业产品技术变化特点</w:t>
      </w:r>
    </w:p>
    <w:p>
      <w:pPr>
        <w:spacing w:after="150"/>
      </w:pPr>
      <w:r>
        <w:rPr/>
        <w:t xml:space="preserve">二、“十三五”智慧水务行业产品市场的新技术</w:t>
      </w:r>
    </w:p>
    <w:p>
      <w:pPr>
        <w:spacing w:after="150"/>
      </w:pPr>
      <w:r>
        <w:rPr/>
        <w:t xml:space="preserve">三、2019-2023年智慧水务行业产品市场现状分析</w:t>
      </w:r>
    </w:p>
    <w:p>
      <w:pPr>
        <w:spacing w:after="150"/>
      </w:pPr>
      <w:r>
        <w:rPr/>
        <w:t xml:space="preserve">四、智慧水务最热门的十大先进技术发展情况</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第二部分 市场运营分析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“十四五”时期智慧水务行业重点区域发展分析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第三部分 行业投投资规划重点</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三、智慧水务发展驱动因素</w:t>
      </w:r>
    </w:p>
    <w:p>
      <w:pPr>
        <w:spacing w:after="150"/>
      </w:pPr>
      <w:r>
        <w:rPr/>
        <w:t xml:space="preserve">四、ict技术的发展与应用状况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t xml:space="preserve">第五节 华为、阿里跨界进入智慧水务市场</w:t>
      </w:r>
    </w:p>
    <w:p>
      <w:pPr>
        <w:spacing w:after="150"/>
      </w:pPr>
      <w:r>
        <w:rPr/>
        <w:t xml:space="preserve">一、华为基于nb-iot技术智能水务解决方案</w:t>
      </w:r>
    </w:p>
    <w:p>
      <w:pPr>
        <w:spacing w:after="150"/>
      </w:pPr>
      <w:r>
        <w:rPr/>
        <w:t xml:space="preserve">二、阿里以et环境大脑打开智慧水务大门</w:t>
      </w:r>
    </w:p>
    <w:p>
      <w:pPr>
        <w:spacing w:after="150"/>
      </w:pPr>
      <w:r>
        <w:rPr/>
        <w:t xml:space="preserve">三、腾讯联手粤海水务开展智慧水务应用</w:t>
      </w:r>
    </w:p>
    <w:p>
      <w:pPr>
        <w:spacing w:after="150"/>
      </w:pPr>
      <w:r>
        <w:rPr/>
        <w:t xml:space="preserve">四、百度借助科技技术将展开智慧水务业务</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第四部分 竞争格局调研</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四、“资本+”赋能，水务界竞争格局变化</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智慧水务行业重点企业调研与经营分析</w:t>
      </w:r>
    </w:p>
    <w:p>
      <w:pPr>
        <w:spacing w:after="150"/>
      </w:pPr>
      <w:r>
        <w:rPr/>
        <w:t xml:space="preserve">第一节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杭州杭开环境科技有限公司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北控水务(中国)投资有限公司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奇力士(武汉)智慧水务科技有限公司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宁波水表(集团)股份有限公司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t xml:space="preserve">第十节 云南大禹智慧水务科技有限公司</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第五部分 投资前景及战略研究</w:t>
      </w:r>
    </w:p>
    <w:p>
      <w:pPr>
        <w:spacing w:after="150"/>
      </w:pPr>
      <w:r>
        <w:rPr>
          <w:b w:val="1"/>
          <w:bCs w:val="1"/>
        </w:rPr>
        <w:t xml:space="preserve">第十一章 2023-2027年智慧水务行业发展机遇与方向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“新常态”背景下行业发展趋势及方向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t xml:space="preserve">五、智慧水务建设已成为水务公司发展的迫切需要</w:t>
      </w:r>
    </w:p>
    <w:p>
      <w:pPr>
        <w:spacing w:after="150"/>
      </w:pPr>
      <w:r>
        <w:rPr>
          <w:b w:val="1"/>
          <w:bCs w:val="1"/>
        </w:rPr>
        <w:t xml:space="preserve">第十二章 2023-2027年智慧水务行业投资价值评估分析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2023-2027年智慧水务行业发展的影响因素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2023-2027年中国智慧水务行业投资收益预测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2023-2027年中国智慧水务行业投资战略研究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一、后疫情时代智慧水务行业企业投资战略</w:t>
      </w:r>
    </w:p>
    <w:p>
      <w:pPr>
        <w:spacing w:after="150"/>
      </w:pPr>
      <w:r>
        <w:rPr/>
        <w:t xml:space="preserve">二、2023-2027年中国智慧水务行业投资战略</w:t>
      </w:r>
    </w:p>
    <w:p>
      <w:pPr>
        <w:spacing w:after="150"/>
      </w:pPr>
      <w:r>
        <w:rPr/>
        <w:t xml:space="preserve">三、智慧水务行业细分市场投资战略研究</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图表：智慧水务行业产业链结构图</w:t>
      </w:r>
    </w:p>
    <w:p>
      <w:pPr>
        <w:spacing w:after="150"/>
      </w:pPr>
      <w:r>
        <w:rPr/>
        <w:t xml:space="preserve">图表：智慧水务行业最新政策解读</w:t>
      </w:r>
    </w:p>
    <w:p>
      <w:pPr>
        <w:spacing w:after="150"/>
      </w:pPr>
      <w:r>
        <w:rPr/>
        <w:t xml:space="preserve">图表：智慧水务行业相关标准及规范</w:t>
      </w:r>
    </w:p>
    <w:p>
      <w:pPr>
        <w:spacing w:after="150"/>
      </w:pPr>
      <w:r>
        <w:rPr/>
        <w:t xml:space="preserve">图表：各地政府出台的水务行业相关政策一览</w:t>
      </w:r>
    </w:p>
    <w:p>
      <w:pPr>
        <w:spacing w:after="150"/>
      </w:pPr>
      <w:r>
        <w:rPr/>
        <w:t xml:space="preserve">图表：2019-2023年部分智慧水务中标项目情况</w:t>
      </w:r>
    </w:p>
    <w:p>
      <w:pPr>
        <w:spacing w:after="150"/>
      </w:pPr>
      <w:r>
        <w:rPr/>
        <w:t xml:space="preserve">图表：智慧水务主要细分产品特性</w:t>
      </w:r>
    </w:p>
    <w:p>
      <w:pPr>
        <w:spacing w:after="150"/>
      </w:pPr>
      <w:r>
        <w:rPr/>
        <w:t xml:space="preserve">图表：中国智慧水务发展三个阶段</w:t>
      </w:r>
    </w:p>
    <w:p>
      <w:pPr>
        <w:spacing w:after="150"/>
      </w:pPr>
      <w:r>
        <w:rPr/>
        <w:t xml:space="preserve">图表：智慧水务行业下游应用占比情况</w:t>
      </w:r>
    </w:p>
    <w:p>
      <w:pPr>
        <w:spacing w:after="150"/>
      </w:pPr>
      <w:r>
        <w:rPr/>
        <w:t xml:space="preserve">图表：我国水资源总量与人均水资源量</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图表：2019-2023年中国水务行业投资规模</w:t>
      </w:r>
    </w:p>
    <w:p>
      <w:pPr>
        <w:spacing w:after="150"/>
      </w:pPr>
      <w:r>
        <w:rPr/>
        <w:t xml:space="preserve">图表：2019-2023年全国排水管道长度统计</w:t>
      </w:r>
    </w:p>
    <w:p>
      <w:pPr>
        <w:spacing w:after="150"/>
      </w:pPr>
      <w:r>
        <w:rPr/>
        <w:t xml:space="preserve">图表：2019-2023年全国城市污水处理能力</w:t>
      </w:r>
    </w:p>
    <w:p>
      <w:pPr>
        <w:spacing w:after="150"/>
      </w:pPr>
      <w:r>
        <w:rPr/>
        <w:t xml:space="preserve">图表：2019-2023年智慧水务行业市场规模</w:t>
      </w:r>
    </w:p>
    <w:p>
      <w:pPr>
        <w:spacing w:after="150"/>
      </w:pPr>
      <w:r>
        <w:rPr/>
        <w:t xml:space="preserve">图表：2019-2023年智慧水务行业风险投资项目数</w:t>
      </w:r>
    </w:p>
    <w:p>
      <w:pPr>
        <w:spacing w:after="150"/>
      </w:pPr>
      <w:r>
        <w:rPr/>
        <w:t xml:space="preserve">图表：2019-2023年智慧水务企业数量增长趋势图</w:t>
      </w:r>
    </w:p>
    <w:p>
      <w:pPr>
        <w:spacing w:after="150"/>
      </w:pPr>
      <w:r>
        <w:rPr/>
        <w:t xml:space="preserve">图表：2019-2023年智慧水务行业从业人员统计</w:t>
      </w:r>
    </w:p>
    <w:p>
      <w:pPr>
        <w:spacing w:after="150"/>
      </w:pPr>
      <w:r>
        <w:rPr/>
        <w:t xml:space="preserve">图表：2019-2023年智慧水务行业资产总额统计</w:t>
      </w:r>
    </w:p>
    <w:p>
      <w:pPr>
        <w:spacing w:after="150"/>
      </w:pPr>
      <w:r>
        <w:rPr/>
        <w:t xml:space="preserve">图表：2019-2023年智慧水务行业资产增长趋势图</w:t>
      </w:r>
    </w:p>
    <w:p>
      <w:pPr>
        <w:spacing w:after="150"/>
      </w:pPr>
      <w:r>
        <w:rPr/>
        <w:t xml:space="preserve">图表：2019-2023年智慧水务行业销售收入增长趋势图</w:t>
      </w:r>
    </w:p>
    <w:p>
      <w:pPr>
        <w:spacing w:after="150"/>
      </w:pPr>
      <w:r>
        <w:rPr/>
        <w:t xml:space="preserve">图表：2019-2023年智慧水务行业利润总额统计</w:t>
      </w:r>
    </w:p>
    <w:p>
      <w:pPr>
        <w:spacing w:after="150"/>
      </w:pPr>
      <w:r>
        <w:rPr/>
        <w:t xml:space="preserve">图表：2019-2023年智慧水务行业利润增长趋势图</w:t>
      </w:r>
    </w:p>
    <w:p>
      <w:pPr>
        <w:spacing w:after="150"/>
      </w:pPr>
      <w:r>
        <w:rPr/>
        <w:t xml:space="preserve">图表：2019-2023年智慧水务行业亏损面统计</w:t>
      </w:r>
    </w:p>
    <w:p>
      <w:pPr>
        <w:spacing w:after="150"/>
      </w:pPr>
      <w:r>
        <w:rPr/>
        <w:t xml:space="preserve">图表：2019-2023年智慧水务行业销售利润率情况</w:t>
      </w:r>
    </w:p>
    <w:p>
      <w:pPr>
        <w:spacing w:after="150"/>
      </w:pPr>
      <w:r>
        <w:rPr/>
        <w:t xml:space="preserve">图表：2019-2023年智慧水务行业资产利润率情况</w:t>
      </w:r>
    </w:p>
    <w:p>
      <w:pPr>
        <w:spacing w:after="150"/>
      </w:pPr>
      <w:r>
        <w:rPr/>
        <w:t xml:space="preserve">图表：2019-2023年智慧水务行业毛利率情况</w:t>
      </w:r>
    </w:p>
    <w:p>
      <w:pPr>
        <w:spacing w:after="150"/>
      </w:pPr>
      <w:r>
        <w:rPr/>
        <w:t xml:space="preserve">图表：2019-2023年智慧水务行业成本费用构成情况</w:t>
      </w:r>
    </w:p>
    <w:p>
      <w:pPr>
        <w:spacing w:after="150"/>
      </w:pPr>
      <w:r>
        <w:rPr/>
        <w:t xml:space="preserve">图表：2023-2027年中国智慧水务行业投资收益预测</w:t>
      </w:r>
    </w:p>
    <w:p>
      <w:pPr>
        <w:spacing w:after="150"/>
      </w:pPr>
      <w:r>
        <w:rPr/>
        <w:t xml:space="preserve">图表：2023-2027年中国智慧水务行业总产值预测</w:t>
      </w:r>
    </w:p>
    <w:p>
      <w:pPr>
        <w:spacing w:after="150"/>
      </w:pPr>
      <w:r>
        <w:rPr/>
        <w:t xml:space="preserve">图表：2023-2027年中国智慧水务行业销售收入预测</w:t>
      </w:r>
    </w:p>
    <w:p>
      <w:pPr>
        <w:spacing w:after="150"/>
      </w:pPr>
      <w:r>
        <w:rPr/>
        <w:t xml:space="preserve">图表：2023-2027年中国智慧水务行业利润总额预测</w:t>
      </w:r>
    </w:p>
    <w:p>
      <w:pPr>
        <w:spacing w:after="150"/>
      </w:pPr>
      <w:r>
        <w:rPr/>
        <w:t xml:space="preserve">图表：2023-2027年中国智慧水务行业总资产预测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图表：国际智慧水务行业厂商同类产品的占有状况</w:t>
      </w:r>
    </w:p>
    <w:p>
      <w:pPr>
        <w:spacing w:after="150"/>
      </w:pPr>
      <w:r>
        <w:rPr/>
        <w:t xml:space="preserve">图表：智慧水务行业市场供给平衡性分析</w:t>
      </w:r>
    </w:p>
    <w:p>
      <w:pPr>
        <w:spacing w:after="150"/>
      </w:pPr>
      <w:r>
        <w:rPr/>
        <w:t xml:space="preserve">图表：中国智慧水务行业市场集中度</w:t>
      </w:r>
    </w:p>
    <w:p>
      <w:pPr>
        <w:spacing w:after="150"/>
      </w:pPr>
      <w:r>
        <w:rPr/>
        <w:t xml:space="preserve">图表：2023-2027年智慧水务行业细分市场需求情况预测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中国智慧水务行业市场发展现状及竞争格局与投资价值研究报告(2024-2029版)</dc:title>
  <dc:description>中国智慧水务行业市场发展现状及竞争格局与投资价值研究报告(2024-2029版)</dc:description>
  <dc:subject>中国智慧水务行业市场发展现状及竞争格局与投资价值研究报告(2024-2029版)</dc:subject>
  <cp:keywords>研究报告</cp:keywords>
  <cp:category>研究报告</cp:category>
  <cp:lastModifiedBy>北京中道泰和信息咨询有限公司</cp:lastModifiedBy>
  <dcterms:created xsi:type="dcterms:W3CDTF">2024-01-26T04:35:38+08:00</dcterms:created>
  <dcterms:modified xsi:type="dcterms:W3CDTF">2024-01-26T04:35:38+08:00</dcterms:modified>
</cp:coreProperties>
</file>

<file path=docProps/custom.xml><?xml version="1.0" encoding="utf-8"?>
<Properties xmlns="http://schemas.openxmlformats.org/officeDocument/2006/custom-properties" xmlns:vt="http://schemas.openxmlformats.org/officeDocument/2006/docPropsVTypes"/>
</file>