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建材项目商业计划书(2024-2029版)</w:t>
      </w:r>
    </w:p>
    <w:p>
      <w:pPr>
        <w:spacing w:after="150"/>
      </w:pPr>
      <w:r>
        <w:rPr>
          <w:b w:val="1"/>
          <w:bCs w:val="1"/>
        </w:rPr>
        <w:t xml:space="preserve">报告简介</w:t>
      </w:r>
    </w:p>
    <w:p>
      <w:pPr>
        <w:spacing w:after="150"/>
      </w:pPr>
      <w:r>
        <w:rPr/>
        <w:t xml:space="preserve">《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材项目商业计划书》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二、建材市场中关键影响因素</w:t>
      </w:r>
    </w:p>
    <w:p>
      <w:pPr>
        <w:spacing w:after="150"/>
      </w:pPr>
      <w:r>
        <w:rPr/>
        <w:t xml:space="preserve">三、建材细分市场分析研究</w:t>
      </w:r>
    </w:p>
    <w:p>
      <w:pPr>
        <w:spacing w:after="150"/>
      </w:pPr>
      <w:r>
        <w:rPr/>
        <w:t xml:space="preserve">四、建材项目计划拥有的市场份额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一、建材项目的经济效益分析</w:t>
      </w:r>
    </w:p>
    <w:p>
      <w:pPr>
        <w:spacing w:after="150"/>
      </w:pPr>
      <w:r>
        <w:rPr/>
        <w:t xml:space="preserve">二、建材项目的社会效益分析</w:t>
      </w:r>
    </w:p>
    <w:p>
      <w:pPr>
        <w:spacing w:after="150"/>
      </w:pPr>
      <w:r>
        <w:rPr/>
        <w:t xml:space="preserve">三、建材项目社会评价结论</w:t>
      </w:r>
    </w:p>
    <w:p>
      <w:pPr>
        <w:spacing w:after="150"/>
      </w:pPr>
      <w:r>
        <w:rPr>
          <w:b w:val="1"/>
          <w:bCs w:val="1"/>
        </w:rPr>
        <w:t xml:space="preserve">第十章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图表：2023年建材国际市场规模</w:t>
      </w:r>
    </w:p>
    <w:p>
      <w:pPr>
        <w:spacing w:after="150"/>
      </w:pPr>
      <w:r>
        <w:rPr/>
        <w:t xml:space="preserve">图表：2023年建材国内市场规模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图表：2023年建材全国及各地区需求量</w:t>
      </w:r>
    </w:p>
    <w:p>
      <w:pPr>
        <w:spacing w:after="150"/>
      </w:pPr>
      <w:r>
        <w:rPr/>
        <w:t xml:space="preserve">图表：2024-2029年建材市场供需预测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建材项目商业计划书(2024-2029版)</dc:title>
  <dc:description>建材项目商业计划书(2024-2029版)</dc:description>
  <dc:subject>建材项目商业计划书(2024-2029版)</dc:subject>
  <cp:keywords>研究报告</cp:keywords>
  <cp:category>研究报告</cp:category>
  <cp:lastModifiedBy>北京中道泰和信息咨询有限公司</cp:lastModifiedBy>
  <dcterms:created xsi:type="dcterms:W3CDTF">2024-01-24T22:41:33+08:00</dcterms:created>
  <dcterms:modified xsi:type="dcterms:W3CDTF">2024-01-24T22:41:33+08:00</dcterms:modified>
</cp:coreProperties>
</file>

<file path=docProps/custom.xml><?xml version="1.0" encoding="utf-8"?>
<Properties xmlns="http://schemas.openxmlformats.org/officeDocument/2006/custom-properties" xmlns:vt="http://schemas.openxmlformats.org/officeDocument/2006/docPropsVTypes"/>
</file>