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中国教育装备行业市场深度分析及前景趋势与投资战略研究报告(2024-2029版)</w:t>
      </w:r>
    </w:p>
    <w:p>
      <w:pPr>
        <w:spacing w:after="150"/>
      </w:pPr>
      <w:r>
        <w:rPr>
          <w:b w:val="1"/>
          <w:bCs w:val="1"/>
        </w:rPr>
        <w:t xml:space="preserve">报告简介</w:t>
      </w:r>
    </w:p>
    <w:p>
      <w:pPr>
        <w:spacing w:after="150"/>
      </w:pPr>
      <w:r>
        <w:rPr/>
        <w:t xml:space="preserve">新世纪以来，我国教育经费逐年攀升。教育技术装备的项目采购使用国家财政性拨款，教育经费整体的增加，侧面带动了教育装备的扩充升级。近年来，《教育信息化十年发展规划(2011-2020 年)》《教育信息化2.0行动计划》《中小学实验室规程》等政策出台，加大了学校信息化建设、实验室建设经费，低线城市相关教育得到进一步改善。根据中国教育装备采购网此前公布数据显示，教育装备政府采购年数据中，有关信息化设备的比重达 1/3 以上，其次是实验室设备、职教实训设备等。</w:t>
      </w:r>
    </w:p>
    <w:p>
      <w:pPr>
        <w:spacing w:after="150"/>
      </w:pPr>
      <w:r>
        <w:rPr/>
        <w:t xml:space="preserve">教育部数据显示，“十三五”以来，在中央与地方的共同努力下，基础教育领域财政投入逐年增加。2022年，我国基础教育财政性教育经费达到3.2万亿元，比2015年增加1.3万亿元，年均增长7.7%。其中，学前教育增速最快，年均达14.8%。学前教育、义务教育、普通高中生均一般公共预算教育经费比2015年分别增长91%、33%、53%，生均投入水平大幅提高，有力支持了基础教育快速发展。</w:t>
      </w:r>
    </w:p>
    <w:p>
      <w:pPr>
        <w:spacing w:after="150"/>
      </w:pPr>
      <w:r>
        <w:rPr/>
        <w:t xml:space="preserve">教育技术是教育的支撑，装备的现代化发展速度加快，促进了我国教育不断走向现代化。当前教育的发展，教育改革的需要特别强调数字赋能教育，“十四五”时期，教育在数字化和智能化方面得到更大的发展。“双减”政策的出台和教育“新基建”的发展提速给教育装备企业带来了新的机遇。在传统教育装备仍不可或缺的情况下，各种信息化、数字化教育装备的涌现，也使得现代教育装备的推广和更新换代明显提速。在未来一段时期内，教育装备产业仍将伴随教育经费投入增长，而保持迅猛发展的态势。</w:t>
      </w:r>
    </w:p>
    <w:p>
      <w:pPr>
        <w:spacing w:after="150"/>
      </w:pPr>
      <w:r>
        <w:rPr/>
        <w:t xml:space="preserve">教育装备是教育现代化的重要标志。教育装备对教育现代化具有基础性、支撑性作用，“保基本、补短板、兜底线”与“重内涵、提品质、特色化”并重，要求各地各校加强统筹规划、分类指导，因地制宜制定发展规划，推动教育装备更好地与课程建设和学校文化相融合，与师资培养和教学实践相融合，更好地为师生提供多样化、个性化的教育教学过程和方法，促进学校品质提升，促进教育内涵发展。《教育部关于新形势下进一步做好普通中小学装备工作的意见》提出，要完善装备科研体系，围绕装备各个层面开展理论与实践研究，为装备发展提供创新动力。设立全国基础教育装备研究专项课题，全方位推动基础教育装备领域的科学研究。</w:t>
      </w:r>
    </w:p>
    <w:p>
      <w:pPr>
        <w:spacing w:after="150"/>
      </w:pPr>
      <w:r>
        <w:rPr/>
        <w:t xml:space="preserve">受到国内良好的投资环境以及基础建设政策的不断深化，我国教育装备行业将迎来持续增长的发展新机遇。企业的不断自我创新，成就了技术的领先，各式各样的产品目不暇接，呈现出一幅欣欣向荣的发展前景。正是因为这样的技术成果，才使得教育装备行业可以永葆积极向上的态势。中央着重强调重大装备制造业国产化的战略，争取在短期内尽可能重大工程项目和关键教育装备实现国产化或部分实现国产化，使我国教育装备制造业走在世界前列。随着教育装备细分产业多元化发展，中国不断走向教育强国，为教育装备制造业带来了广阔的发展机遇。</w:t>
      </w:r>
    </w:p>
    <w:p>
      <w:pPr>
        <w:spacing w:after="150"/>
      </w:pPr>
      <w:r>
        <w:rPr/>
        <w:t xml:space="preserve">本研究咨询报告由北京中道泰和信息咨询有限公司领衔撰写，在大量周密的市场调研基础上，主要依据了国家统计局、国家工信部、国家教育部、国家发改委、教育装备研究与发展中心信息中心、中国教育装备行业协会、中国教育行业协会、中国工业合作协会教育装备产业分会、51行业报告网、全国及海外多种相关报刊杂志以及专业研究机构公布和提供的大量资料，对中国教育装备及各子行业的发展状况、上下游行业发展状况、市场供需形势、新产品与技术等进行了分析，并重点分析了中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4071-2010《课桌椅》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四、教育装备行业相关规划解读</w:t>
      </w:r>
    </w:p>
    <w:p>
      <w:pPr>
        <w:spacing w:after="150"/>
      </w:pPr>
      <w:r>
        <w:rPr/>
        <w:t xml:space="preserve">五、政策环境对行业的主要影响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b w:val="1"/>
          <w:bCs w:val="1"/>
        </w:rPr>
        <w:t xml:space="preserve">第四章 中国教育装备行业运行现状分析</w:t>
      </w:r>
    </w:p>
    <w:p>
      <w:pPr>
        <w:spacing w:after="150"/>
      </w:pPr>
      <w:r>
        <w:rPr/>
        <w:t xml:space="preserve">第一节 中国教育装备行业发展状况分析</w:t>
      </w:r>
    </w:p>
    <w:p>
      <w:pPr>
        <w:spacing w:after="150"/>
      </w:pPr>
      <w:r>
        <w:rPr/>
        <w:t xml:space="preserve">一、中国教育装备行业发展历程和阶段</w:t>
      </w:r>
    </w:p>
    <w:p>
      <w:pPr>
        <w:spacing w:after="150"/>
      </w:pPr>
      <w:r>
        <w:rPr/>
        <w:t xml:space="preserve">二、中国教育装备行业发展概况及特点</w:t>
      </w:r>
    </w:p>
    <w:p>
      <w:pPr>
        <w:spacing w:after="150"/>
      </w:pPr>
      <w:r>
        <w:rPr/>
        <w:t xml:space="preserve">三、中国教育装备行业发展存在的问题及对策</w:t>
      </w:r>
    </w:p>
    <w:p>
      <w:pPr>
        <w:spacing w:after="150"/>
      </w:pPr>
      <w:r>
        <w:rPr/>
        <w:t xml:space="preserve">四、中国教育装备行业商业模式分析</w:t>
      </w:r>
    </w:p>
    <w:p>
      <w:pPr>
        <w:spacing w:after="150"/>
      </w:pPr>
      <w:r>
        <w:rPr/>
        <w:t xml:space="preserve">第二节 教育装备行业运行现状分析</w:t>
      </w:r>
    </w:p>
    <w:p>
      <w:pPr>
        <w:spacing w:after="150"/>
      </w:pPr>
      <w:r>
        <w:rPr/>
        <w:t xml:space="preserve">一、中国教育装备行业固定资产投资规模分析</w:t>
      </w:r>
    </w:p>
    <w:p>
      <w:pPr>
        <w:spacing w:after="150"/>
      </w:pPr>
      <w:r>
        <w:rPr/>
        <w:t xml:space="preserve">二、中国教育装备行业市场规模分析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一、行业企业数量变化分析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四、2024-2028年教育装备产品价格走势预测</w:t>
      </w:r>
    </w:p>
    <w:p>
      <w:pPr>
        <w:spacing w:after="150"/>
      </w:pPr>
      <w:r>
        <w:rPr>
          <w:b w:val="1"/>
          <w:bCs w:val="1"/>
        </w:rPr>
        <w:t xml:space="preserve">第五章 中国教育装备市场供需形势分析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中国教育装备市场供需分析</w:t>
      </w:r>
    </w:p>
    <w:p>
      <w:pPr>
        <w:spacing w:after="150"/>
      </w:pPr>
      <w:r>
        <w:rPr/>
        <w:t xml:space="preserve">一、中国教育装备行业供给情况</w:t>
      </w:r>
    </w:p>
    <w:p>
      <w:pPr>
        <w:spacing w:after="150"/>
      </w:pPr>
      <w:r>
        <w:rPr/>
        <w:t xml:space="preserve">1、中国教育经费总投入分析</w:t>
      </w:r>
    </w:p>
    <w:p>
      <w:pPr>
        <w:spacing w:after="150"/>
      </w:pPr>
      <w:r>
        <w:rPr/>
        <w:t xml:space="preserve">2、中国教育装备行业产品产量分析</w:t>
      </w:r>
    </w:p>
    <w:p>
      <w:pPr>
        <w:spacing w:after="150"/>
      </w:pPr>
      <w:r>
        <w:rPr/>
        <w:t xml:space="preserve">3、重点企业产能及占有份额</w:t>
      </w:r>
    </w:p>
    <w:p>
      <w:pPr>
        <w:spacing w:after="150"/>
      </w:pPr>
      <w:r>
        <w:rPr/>
        <w:t xml:space="preserve">二、中国教育装备行业需求情况</w:t>
      </w:r>
    </w:p>
    <w:p>
      <w:pPr>
        <w:spacing w:after="150"/>
      </w:pPr>
      <w:r>
        <w:rPr/>
        <w:t xml:space="preserve">1、中国教育机构数量分析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三、中国教育装备行业供需平衡分析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二、2024-2028年教育装备行业需求预测</w:t>
      </w:r>
    </w:p>
    <w:p>
      <w:pPr>
        <w:spacing w:after="150"/>
      </w:pPr>
      <w:r>
        <w:rPr/>
        <w:t xml:space="preserve">1、2024-2028年教育装备行业产品需求功能预测</w:t>
      </w:r>
    </w:p>
    <w:p>
      <w:pPr>
        <w:spacing w:after="150"/>
      </w:pPr>
      <w:r>
        <w:rPr/>
        <w:t xml:space="preserve">2、2024-2028年教育装备行业产品需求结构预测</w:t>
      </w:r>
    </w:p>
    <w:p>
      <w:pPr>
        <w:spacing w:after="150"/>
      </w:pPr>
      <w:r>
        <w:rPr/>
        <w:t xml:space="preserve">3、2024-2028年教育装备行业重点产品需求预测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中国教育装备细分市场分析及预测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第四部分 竞争格局分析</w:t>
      </w:r>
    </w:p>
    <w:p>
      <w:pPr>
        <w:spacing w:after="150"/>
      </w:pPr>
      <w:r>
        <w:rPr>
          <w:b w:val="1"/>
          <w:bCs w:val="1"/>
        </w:rPr>
        <w:t xml:space="preserve">第十章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二、教育装备行业swot分析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教育装备行业领先企业经营形势分析</w:t>
      </w:r>
    </w:p>
    <w:p>
      <w:pPr>
        <w:spacing w:after="150"/>
      </w:pPr>
      <w:r>
        <w:rPr/>
        <w:t xml:space="preserve">第一节 加拿大斯马特技术(中国)公司上海代表处</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第二节 广州视睿电子科技有限公司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第七节 深圳锐取信息技术股份有限公司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第八节 上海华师京城高新技术(集团)有限公司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教育装备行业前景及趋势预测</w:t>
      </w:r>
    </w:p>
    <w:p>
      <w:pPr>
        <w:spacing w:after="150"/>
      </w:pPr>
      <w:r>
        <w:rPr/>
        <w:t xml:space="preserve">第一节 2024-2028年教育装备市场发展前景</w:t>
      </w:r>
    </w:p>
    <w:p>
      <w:pPr>
        <w:spacing w:after="150"/>
      </w:pPr>
      <w:r>
        <w:rPr/>
        <w:t xml:space="preserve">一、2024-2028年教育装备市场发展潜力</w:t>
      </w:r>
    </w:p>
    <w:p>
      <w:pPr>
        <w:spacing w:after="150"/>
      </w:pPr>
      <w:r>
        <w:rPr/>
        <w:t xml:space="preserve">二、2024-2028年教育装备市场发展前景展望</w:t>
      </w:r>
    </w:p>
    <w:p>
      <w:pPr>
        <w:spacing w:after="150"/>
      </w:pPr>
      <w:r>
        <w:rPr/>
        <w:t xml:space="preserve">三、2024-2028年教育装备细分行业发展前景分析</w:t>
      </w:r>
    </w:p>
    <w:p>
      <w:pPr>
        <w:spacing w:after="150"/>
      </w:pPr>
      <w:r>
        <w:rPr/>
        <w:t xml:space="preserve">第二节 2024-2028年教育装备市场发展趋势预测</w:t>
      </w:r>
    </w:p>
    <w:p>
      <w:pPr>
        <w:spacing w:after="150"/>
      </w:pPr>
      <w:r>
        <w:rPr/>
        <w:t xml:space="preserve">一、2024-2028年教育装备行业发展趋势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二、2024-2028年教育装备市场规模预测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三、2024-2028年教育装备行业应用趋势预测</w:t>
      </w:r>
    </w:p>
    <w:p>
      <w:pPr>
        <w:spacing w:after="150"/>
      </w:pPr>
      <w:r>
        <w:rPr/>
        <w:t xml:space="preserve">四、2024-2028年细分市场发展趋势预测</w:t>
      </w:r>
    </w:p>
    <w:p>
      <w:pPr>
        <w:spacing w:after="150"/>
      </w:pPr>
      <w:r>
        <w:rPr/>
        <w:t xml:space="preserve">第三节 2024-2028年中国教育装备行业供需预测</w:t>
      </w:r>
    </w:p>
    <w:p>
      <w:pPr>
        <w:spacing w:after="150"/>
      </w:pPr>
      <w:r>
        <w:rPr/>
        <w:t xml:space="preserve">一、2024-2028年中国教育装备行业供给预测</w:t>
      </w:r>
    </w:p>
    <w:p>
      <w:pPr>
        <w:spacing w:after="150"/>
      </w:pPr>
      <w:r>
        <w:rPr/>
        <w:t xml:space="preserve">二、2024-2028年中国教育装备行业产量预测</w:t>
      </w:r>
    </w:p>
    <w:p>
      <w:pPr>
        <w:spacing w:after="150"/>
      </w:pPr>
      <w:r>
        <w:rPr/>
        <w:t xml:space="preserve">三、2024-2028年中国教育装备市场销量预测</w:t>
      </w:r>
    </w:p>
    <w:p>
      <w:pPr>
        <w:spacing w:after="150"/>
      </w:pPr>
      <w:r>
        <w:rPr/>
        <w:t xml:space="preserve">四、2024-2028年中国教育装备行业需求预测</w:t>
      </w:r>
    </w:p>
    <w:p>
      <w:pPr>
        <w:spacing w:after="150"/>
      </w:pPr>
      <w:r>
        <w:rPr/>
        <w:t xml:space="preserve">五、2024-2028年中国教育装备行业供需平衡预测</w:t>
      </w:r>
    </w:p>
    <w:p>
      <w:pPr>
        <w:spacing w:after="150"/>
      </w:pPr>
      <w:r>
        <w:rPr>
          <w:b w:val="1"/>
          <w:bCs w:val="1"/>
        </w:rPr>
        <w:t xml:space="preserve">第十三章 2024-2028年教育装备行业投资机会与风险防范</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2024-2028年教育装备行业投资机会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第四节 2024-2028年教育装备行业投资风险及防范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教育装备行业投资战略及发展建议</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一、2024-2028年教育装备行业投资战略</w:t>
      </w:r>
    </w:p>
    <w:p>
      <w:pPr>
        <w:spacing w:after="150"/>
      </w:pPr>
      <w:r>
        <w:rPr/>
        <w:t xml:space="preserve">二、2024-2028年细分行业投资战略</w:t>
      </w:r>
    </w:p>
    <w:p>
      <w:pPr>
        <w:spacing w:after="150"/>
      </w:pPr>
      <w:r>
        <w:rPr/>
        <w:t xml:space="preserve">三、疫情之后教育装备企业投资战略</w:t>
      </w:r>
    </w:p>
    <w:p>
      <w:pPr>
        <w:spacing w:after="150"/>
      </w:pPr>
      <w:r>
        <w:rPr/>
        <w:t xml:space="preserve">第四节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图表：2019-2023年全国教育经费执行情况统计</w:t>
      </w:r>
    </w:p>
    <w:p>
      <w:pPr>
        <w:spacing w:after="150"/>
      </w:pPr>
      <w:r>
        <w:rPr/>
        <w:t xml:space="preserve">图表：2019-2023年各级教育经费投入情况变动</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图表：中国教育装备销售渠道结构分析</w:t>
      </w:r>
    </w:p>
    <w:p>
      <w:pPr>
        <w:spacing w:after="150"/>
      </w:pPr>
      <w:r>
        <w:rPr/>
        <w:t xml:space="preserve">图表：中国教育装备市场主要客户结构分析</w:t>
      </w:r>
    </w:p>
    <w:p>
      <w:pPr>
        <w:spacing w:after="150"/>
      </w:pPr>
      <w:r>
        <w:rPr/>
        <w:t xml:space="preserve">图表：2024-2028年教育装备行业市场容量预测</w:t>
      </w:r>
    </w:p>
    <w:p>
      <w:pPr>
        <w:spacing w:after="150"/>
      </w:pPr>
      <w:r>
        <w:rPr/>
        <w:t xml:space="preserve">图表：2024-2028年教育装备行业销售收入预测</w:t>
      </w:r>
    </w:p>
    <w:p>
      <w:pPr>
        <w:spacing w:after="150"/>
      </w:pPr>
      <w:r>
        <w:rPr/>
        <w:t xml:space="preserve">图表：2024-2028年教育装备行业产量预测</w:t>
      </w:r>
    </w:p>
    <w:p>
      <w:pPr>
        <w:spacing w:after="150"/>
      </w:pPr>
      <w:r>
        <w:rPr/>
        <w:t xml:space="preserve">图表：2024-2028年教育装备行业消费量预测</w:t>
      </w:r>
    </w:p>
    <w:p>
      <w:pPr>
        <w:spacing w:after="150"/>
      </w:pPr>
      <w:r>
        <w:rPr/>
        <w:t xml:space="preserve">图表：2024-2028年教育装备行业市场规模预测</w:t>
      </w:r>
    </w:p>
    <w:p>
      <w:pPr>
        <w:spacing w:after="150"/>
      </w:pPr>
      <w:r>
        <w:rPr/>
        <w:t xml:space="preserve">图表：2024-2028年教育装备行业需求量预测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中国教育装备行业市场深度分析及前景趋势与投资战略研究报告(2024-2029版)</dc:title>
  <dc:description>中国教育装备行业市场深度分析及前景趋势与投资战略研究报告(2024-2029版)</dc:description>
  <dc:subject>中国教育装备行业市场深度分析及前景趋势与投资战略研究报告(2024-2029版)</dc:subject>
  <cp:keywords>研究报告</cp:keywords>
  <cp:category>研究报告</cp:category>
  <cp:lastModifiedBy>北京中道泰和信息咨询有限公司</cp:lastModifiedBy>
  <dcterms:created xsi:type="dcterms:W3CDTF">2024-01-26T01:16:07+08:00</dcterms:created>
  <dcterms:modified xsi:type="dcterms:W3CDTF">2024-01-26T01:16:07+08:00</dcterms:modified>
</cp:coreProperties>
</file>

<file path=docProps/custom.xml><?xml version="1.0" encoding="utf-8"?>
<Properties xmlns="http://schemas.openxmlformats.org/officeDocument/2006/custom-properties" xmlns:vt="http://schemas.openxmlformats.org/officeDocument/2006/docPropsVTypes"/>
</file>