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火电产业市场发展分析及竞争格局与投资机会研究报告(2024-2029版)</w:t>
      </w:r>
    </w:p>
    <w:p>
      <w:pPr>
        <w:spacing w:after="150"/>
      </w:pPr>
      <w:r>
        <w:rPr>
          <w:b w:val="1"/>
          <w:bCs w:val="1"/>
        </w:rPr>
        <w:t xml:space="preserve">报告简介</w:t>
      </w:r>
    </w:p>
    <w:p>
      <w:pPr>
        <w:spacing w:after="150"/>
      </w:pPr>
      <w:r>
        <w:rPr/>
        <w:t xml:space="preserve">火力发电(thermal power，thermoelectricity power generation)，利用可燃物在燃烧时产生的热能，通过发电动力装置转换成电能的一种发电方式。中国的煤炭资源丰富。火电产品的特点。1.低成本，相对合同煤价格相当，未来电力企业合同煤比例逐步下降，对煤价敏感度逐步提高。2.高电价，相对国家的电力企业，调价上升高，未来趋势合同煤越来越少，电价越来越统一逐步就会体现在的低成本、高电价转化为低成本享受的高利润，这个是确定的。3.火电受制于煤价的电力模式，可再生能源风电风资源评估是未来发展的一个重大机遇，但不确定比较高，受制政策审批制约和技术发展(需受火电配备)是未来不确定的一个大的因素。</w:t>
      </w:r>
    </w:p>
    <w:p>
      <w:pPr>
        <w:spacing w:after="150"/>
      </w:pPr>
      <w:r>
        <w:rPr/>
        <w:t xml:space="preserve">我国火电厂在排放物的限值方面经过了多个不同的阶段，一般而言，其限值往往和经济条件、治理能力以及人们对于空气质量方面的需求有所关联。在早期，我国仅仅对于排放速度和烟囱的高度有所要求，对浓度没有设立标准。而在进入2003年时，我国对于浓度方面有了严格标准，尤其是要求所有燃煤机组必须完成脱硫。而在2014年，国务院又提出在2020年之前完成全面改造，以做到超低排放。火力发电是指利用煤炭、石油、天然气等固体、液体、气体燃料燃烧时产生热能，通过热能来加热水，使水变成高温产生高压水蒸气，然后再由水蒸气推动发电机继而发电的一种发电方式，火力发电是发电方式中历史最久的，也是最重要的一种，故火力发电的技术成熟，成本较低，对地理环境要求低，但污染大，同时，火力发电中，燃料蕴藏的能量中有一部分能转换为电能，其余的都通过各种途径损耗掉了，其中包括锅炉的损耗，汽轮机的损耗，排气的损耗，发电机的损耗等，大型热电厂的热能利用率只能达到60-70%，这种发电方式耗能大，效率低，同时，随着自然资源的不断匮乏，煤炭石油等价格不断的上涨，直接影响到火力发电的经济效益，同时这种发电方式排除的污染物较多，直接影响到环境问题，故火电技术必须不断提高发展，提高燃料利用效率，广泛应用新技术对尾气进行除粉，才能适应和谐社会的要求，才可持续发展。火力发电是我国的主要发电形式，长期占据总装机容量和总发电量的七成左右比例。</w:t>
      </w:r>
    </w:p>
    <w:p>
      <w:pPr>
        <w:spacing w:after="150"/>
      </w:pPr>
      <w:r>
        <w:rPr/>
        <w:t xml:space="preserve">本报告最大的特点就是前瞻性和适时性。报告根据火电行业的发展轨迹及多年的实践经验，对行业未来的发展趋势做出审慎分析与预测，是火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中国火电产业链发展状况分析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中国火电产业发展分析</w:t>
      </w:r>
    </w:p>
    <w:p>
      <w:pPr>
        <w:spacing w:after="150"/>
      </w:pPr>
      <w:r>
        <w:rPr/>
        <w:t xml:space="preserve">第一节 中国火电产业发展现状</w:t>
      </w:r>
    </w:p>
    <w:p>
      <w:pPr>
        <w:spacing w:after="150"/>
      </w:pPr>
      <w:r>
        <w:rPr/>
        <w:t xml:space="preserve">第二节 中国火电产业经济运行现状</w:t>
      </w:r>
    </w:p>
    <w:p>
      <w:pPr>
        <w:spacing w:after="150"/>
      </w:pPr>
      <w:r>
        <w:rPr/>
        <w:t xml:space="preserve">第三节 中国火电产业存在的问题及发展障碍分析</w:t>
      </w:r>
    </w:p>
    <w:p>
      <w:pPr>
        <w:spacing w:after="150"/>
      </w:pPr>
      <w:r>
        <w:rPr/>
        <w:t xml:space="preserve">第四节 中国火电产业发展趋势</w:t>
      </w:r>
    </w:p>
    <w:p>
      <w:pPr>
        <w:spacing w:after="150"/>
      </w:pPr>
      <w:r>
        <w:rPr>
          <w:b w:val="1"/>
          <w:bCs w:val="1"/>
        </w:rPr>
        <w:t xml:space="preserve">第四章 中国火电市场现状及发展趋势</w:t>
      </w:r>
    </w:p>
    <w:p>
      <w:pPr>
        <w:spacing w:after="150"/>
      </w:pPr>
      <w:r>
        <w:rPr/>
        <w:t xml:space="preserve">第一节 中国火电市场供给状况</w:t>
      </w:r>
    </w:p>
    <w:p>
      <w:pPr>
        <w:spacing w:after="150"/>
      </w:pPr>
      <w:r>
        <w:rPr/>
        <w:t xml:space="preserve">第二节 中国火电市场需求状况</w:t>
      </w:r>
    </w:p>
    <w:p>
      <w:pPr>
        <w:spacing w:after="150"/>
      </w:pPr>
      <w:r>
        <w:rPr/>
        <w:t xml:space="preserve">第三节 中国火电市场存在的问题及障碍</w:t>
      </w:r>
    </w:p>
    <w:p>
      <w:pPr>
        <w:spacing w:after="150"/>
      </w:pPr>
      <w:r>
        <w:rPr/>
        <w:t xml:space="preserve">第四节 中国火电市场发展潜力及发展趋势</w:t>
      </w:r>
    </w:p>
    <w:p>
      <w:pPr>
        <w:spacing w:after="150"/>
      </w:pPr>
      <w:r>
        <w:rPr>
          <w:b w:val="1"/>
          <w:bCs w:val="1"/>
        </w:rPr>
        <w:t xml:space="preserve">第五章 中国火电产业基本竞争战略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中国火电产业市场竞争策略分析</w:t>
      </w:r>
    </w:p>
    <w:p>
      <w:pPr>
        <w:spacing w:after="150"/>
      </w:pPr>
      <w:r>
        <w:rPr/>
        <w:t xml:space="preserve">第一节 火电产业市场五种竞争动力模式结构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火电产业市场核心竞争力的塑造要素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中国火电产业市场营销策略竞争分析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2023年中国火电产业竞争格局分析</w:t>
      </w:r>
    </w:p>
    <w:p>
      <w:pPr>
        <w:spacing w:after="150"/>
      </w:pPr>
      <w:r>
        <w:rPr/>
        <w:t xml:space="preserve">第一节 2023年中国火电产业竞争现状分析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2023年中国火电产业集中度分析</w:t>
      </w:r>
    </w:p>
    <w:p>
      <w:pPr>
        <w:spacing w:after="150"/>
      </w:pPr>
      <w:r>
        <w:rPr/>
        <w:t xml:space="preserve">一、火电企业分布分析</w:t>
      </w:r>
    </w:p>
    <w:p>
      <w:pPr>
        <w:spacing w:after="150"/>
      </w:pPr>
      <w:r>
        <w:rPr/>
        <w:t xml:space="preserve">二、火电市场集中度分析</w:t>
      </w:r>
    </w:p>
    <w:p>
      <w:pPr>
        <w:spacing w:after="150"/>
      </w:pPr>
      <w:r>
        <w:rPr>
          <w:b w:val="1"/>
          <w:bCs w:val="1"/>
        </w:rPr>
        <w:t xml:space="preserve">第九章 领先企业在中国火电产业市场竞争策略研究</w:t>
      </w:r>
    </w:p>
    <w:p>
      <w:pPr>
        <w:spacing w:after="150"/>
      </w:pPr>
      <w:r>
        <w:rPr/>
        <w:t xml:space="preserve">第一节 华能国际</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内蒙华电</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华电国际</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华电能源</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国电电力</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东方能源</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中国火电产业市场发展预测</w:t>
      </w:r>
    </w:p>
    <w:p>
      <w:pPr>
        <w:spacing w:after="150"/>
      </w:pPr>
      <w:r>
        <w:rPr/>
        <w:t xml:space="preserve">第一节 中国火电产业发展环境预测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中国火电产业发展预测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中国火电市场发展预测</w:t>
      </w:r>
    </w:p>
    <w:p>
      <w:pPr>
        <w:spacing w:after="150"/>
      </w:pPr>
      <w:r>
        <w:rPr/>
        <w:t xml:space="preserve">一、2024-2029年中国火电市场需求预测</w:t>
      </w:r>
    </w:p>
    <w:p>
      <w:pPr>
        <w:spacing w:after="150"/>
      </w:pPr>
      <w:r>
        <w:rPr/>
        <w:t xml:space="preserve">二、2024-2029年中国火电市场结构预测</w:t>
      </w:r>
    </w:p>
    <w:p>
      <w:pPr>
        <w:spacing w:after="150"/>
      </w:pPr>
      <w:r>
        <w:rPr/>
        <w:t xml:space="preserve">三、2024-2029年中国火电市场集中度预测</w:t>
      </w:r>
    </w:p>
    <w:p>
      <w:pPr>
        <w:spacing w:after="150"/>
      </w:pPr>
      <w:r>
        <w:rPr/>
        <w:t xml:space="preserve">四、2024-2029年中国火电市场供给预测</w:t>
      </w:r>
    </w:p>
    <w:p>
      <w:pPr>
        <w:spacing w:after="150"/>
      </w:pPr>
      <w:r>
        <w:rPr/>
        <w:t xml:space="preserve">五、2024-2029年中国火电市场价格预测</w:t>
      </w:r>
    </w:p>
    <w:p>
      <w:pPr>
        <w:spacing w:after="150"/>
      </w:pPr>
      <w:r>
        <w:rPr>
          <w:b w:val="1"/>
          <w:bCs w:val="1"/>
        </w:rPr>
        <w:t xml:space="preserve">第十一章 中国火电产业市场投资机会与风险</w:t>
      </w:r>
    </w:p>
    <w:p>
      <w:pPr>
        <w:spacing w:after="150"/>
      </w:pPr>
      <w:r>
        <w:rPr/>
        <w:t xml:space="preserve">第一节 中国火电产业市场投资优势分析</w:t>
      </w:r>
    </w:p>
    <w:p>
      <w:pPr>
        <w:spacing w:after="150"/>
      </w:pPr>
      <w:r>
        <w:rPr/>
        <w:t xml:space="preserve">第二节 中国火电产业市场投资劣势分析</w:t>
      </w:r>
    </w:p>
    <w:p>
      <w:pPr>
        <w:spacing w:after="150"/>
      </w:pPr>
      <w:r>
        <w:rPr/>
        <w:t xml:space="preserve">第三节 中国火电产业市场投资机会分析</w:t>
      </w:r>
    </w:p>
    <w:p>
      <w:pPr>
        <w:spacing w:after="150"/>
      </w:pPr>
      <w:r>
        <w:rPr/>
        <w:t xml:space="preserve">第四节 中国火电产业市场投资风险分析</w:t>
      </w:r>
    </w:p>
    <w:p>
      <w:pPr>
        <w:spacing w:after="150"/>
      </w:pPr>
      <w:r>
        <w:rPr>
          <w:b w:val="1"/>
          <w:bCs w:val="1"/>
        </w:rPr>
        <w:t xml:space="preserve">第十二章 中国火电产业市场竞争策略建议</w:t>
      </w:r>
    </w:p>
    <w:p>
      <w:pPr>
        <w:spacing w:after="150"/>
      </w:pPr>
      <w:r>
        <w:rPr/>
        <w:t xml:space="preserve">第一节 中国火电产业竞争战略建议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中国火电产业竞争策略建议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2024-2029年中国火电行业企业经营战略建议</w:t>
      </w:r>
    </w:p>
    <w:p>
      <w:pPr>
        <w:spacing w:after="150"/>
      </w:pPr>
      <w:r>
        <w:rPr/>
        <w:t xml:space="preserve">第一节 2024-2029年火电行业企业的标杆管理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2024-2029年火电行业企业的资本运作模式</w:t>
      </w:r>
    </w:p>
    <w:p>
      <w:pPr>
        <w:spacing w:after="150"/>
      </w:pPr>
      <w:r>
        <w:rPr/>
        <w:t xml:space="preserve">一、火电行业企业国内资本市场的运作建议</w:t>
      </w:r>
    </w:p>
    <w:p>
      <w:pPr>
        <w:spacing w:after="150"/>
      </w:pPr>
      <w:r>
        <w:rPr/>
        <w:t xml:space="preserve">1、火电行业企业的兼并及收购建议</w:t>
      </w:r>
    </w:p>
    <w:p>
      <w:pPr>
        <w:spacing w:after="150"/>
      </w:pPr>
      <w:r>
        <w:rPr/>
        <w:t xml:space="preserve">2、火电行业企业的融资方式选择建议</w:t>
      </w:r>
    </w:p>
    <w:p>
      <w:pPr>
        <w:spacing w:after="150"/>
      </w:pPr>
      <w:r>
        <w:rPr/>
        <w:t xml:space="preserve">二、火电行业企业海外资本市场的运作建议</w:t>
      </w:r>
    </w:p>
    <w:p>
      <w:pPr>
        <w:spacing w:after="150"/>
      </w:pPr>
      <w:r>
        <w:rPr/>
        <w:t xml:space="preserve">第三节 2024-2029年火电行业企业营销模式建议</w:t>
      </w:r>
    </w:p>
    <w:p>
      <w:pPr>
        <w:spacing w:after="150"/>
      </w:pPr>
      <w:r>
        <w:rPr/>
        <w:t xml:space="preserve">一、火电行业企业的国内营销模式建议</w:t>
      </w:r>
    </w:p>
    <w:p>
      <w:pPr>
        <w:spacing w:after="150"/>
      </w:pPr>
      <w:r>
        <w:rPr/>
        <w:t xml:space="preserve">1、火电行业企业的渠道建设</w:t>
      </w:r>
    </w:p>
    <w:p>
      <w:pPr>
        <w:spacing w:after="150"/>
      </w:pPr>
      <w:r>
        <w:rPr/>
        <w:t xml:space="preserve">2、火电行业企业的品牌建设</w:t>
      </w:r>
    </w:p>
    <w:p>
      <w:pPr>
        <w:spacing w:after="150"/>
      </w:pPr>
      <w:r>
        <w:rPr/>
        <w:t xml:space="preserve">二、火电行业企业海外营销模式建议</w:t>
      </w:r>
    </w:p>
    <w:p>
      <w:pPr>
        <w:spacing w:after="150"/>
      </w:pPr>
      <w:r>
        <w:rPr/>
        <w:t xml:space="preserve">1、火电行业企业的海外细分市场选择</w:t>
      </w:r>
    </w:p>
    <w:p>
      <w:pPr>
        <w:spacing w:after="150"/>
      </w:pPr>
      <w:r>
        <w:rPr/>
        <w:t xml:space="preserve">2、火电行业企业的海外经销商选择</w:t>
      </w:r>
    </w:p>
    <w:p>
      <w:pPr>
        <w:spacing w:after="150"/>
      </w:pPr>
      <w:r>
        <w:rPr>
          <w:b w:val="1"/>
          <w:bCs w:val="1"/>
        </w:rPr>
        <w:t xml:space="preserve">第十四章 中道泰和投资的建议及观点</w:t>
      </w:r>
    </w:p>
    <w:p>
      <w:pPr>
        <w:spacing w:after="150"/>
      </w:pPr>
      <w:r>
        <w:rPr/>
        <w:t xml:space="preserve">第一节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图表：2019-2023年中国火电资产规模分析</w:t>
      </w:r>
    </w:p>
    <w:p>
      <w:pPr>
        <w:spacing w:after="150"/>
      </w:pPr>
      <w:r>
        <w:rPr/>
        <w:t xml:space="preserve">图表：2022-2023年中国火电行业供给情况</w:t>
      </w:r>
    </w:p>
    <w:p>
      <w:pPr>
        <w:spacing w:after="150"/>
      </w:pPr>
      <w:r>
        <w:rPr/>
        <w:t xml:space="preserve">图表：2022-2023年中国火电行业市场规模</w:t>
      </w:r>
    </w:p>
    <w:p>
      <w:pPr>
        <w:spacing w:after="150"/>
      </w:pPr>
      <w:r>
        <w:rPr/>
        <w:t xml:space="preserve">图表：2023年中国火电行业负债规模分析</w:t>
      </w:r>
    </w:p>
    <w:p>
      <w:pPr>
        <w:spacing w:after="150"/>
      </w:pPr>
      <w:r>
        <w:rPr/>
        <w:t xml:space="preserve">图表：2022-2023年中国火电行业市场产品价格走势</w:t>
      </w:r>
    </w:p>
    <w:p>
      <w:pPr>
        <w:spacing w:after="150"/>
      </w:pPr>
      <w:r>
        <w:rPr/>
        <w:t xml:space="preserve">图表：2024-2029年中国火电行业市场产品价格趋势预测</w:t>
      </w:r>
    </w:p>
    <w:p>
      <w:pPr>
        <w:spacing w:after="150"/>
      </w:pPr>
      <w:r>
        <w:rPr/>
        <w:t xml:space="preserve">图表：2022-2023年中国火电行业利润规模及增长速度</w:t>
      </w:r>
    </w:p>
    <w:p>
      <w:pPr>
        <w:spacing w:after="150"/>
      </w:pPr>
      <w:r>
        <w:rPr/>
        <w:t xml:space="preserve">图表：2022-2023年中国火电行业销售收入</w:t>
      </w:r>
    </w:p>
    <w:p>
      <w:pPr>
        <w:spacing w:after="150"/>
      </w:pPr>
      <w:r>
        <w:rPr/>
        <w:t xml:space="preserve">图表：2022-2023年中国火电行业销售利润率</w:t>
      </w:r>
    </w:p>
    <w:p>
      <w:pPr>
        <w:spacing w:after="150"/>
      </w:pPr>
      <w:r>
        <w:rPr/>
        <w:t xml:space="preserve">图表：2019-2023年中国火电行业总资产利润率</w:t>
      </w:r>
    </w:p>
    <w:p>
      <w:pPr>
        <w:spacing w:after="150"/>
      </w:pPr>
      <w:r>
        <w:rPr/>
        <w:t xml:space="preserve">图表：2022-2023年中国火电行业净资产利润率</w:t>
      </w:r>
    </w:p>
    <w:p>
      <w:pPr>
        <w:spacing w:after="150"/>
      </w:pPr>
      <w:r>
        <w:rPr/>
        <w:t xml:space="preserve">图表：2019-2023年中国火电行业总资产增长率</w:t>
      </w:r>
    </w:p>
    <w:p>
      <w:pPr>
        <w:spacing w:after="150"/>
      </w:pPr>
      <w:r>
        <w:rPr/>
        <w:t xml:space="preserve">图表：2022-2023年中国火电行业净资产增长率</w:t>
      </w:r>
    </w:p>
    <w:p>
      <w:pPr>
        <w:spacing w:after="150"/>
      </w:pPr>
      <w:r>
        <w:rPr/>
        <w:t xml:space="preserve">图表：2022-2023年中国火电行业资产负债率</w:t>
      </w:r>
    </w:p>
    <w:p>
      <w:pPr>
        <w:spacing w:after="150"/>
      </w:pPr>
      <w:r>
        <w:rPr/>
        <w:t xml:space="preserve">图表：2022-2023年中国火电行业速动比率</w:t>
      </w:r>
    </w:p>
    <w:p>
      <w:pPr>
        <w:spacing w:after="150"/>
      </w:pPr>
      <w:r>
        <w:rPr/>
        <w:t xml:space="preserve">图表：2022-2023年中国火电行业流动比率</w:t>
      </w:r>
    </w:p>
    <w:p>
      <w:pPr>
        <w:spacing w:after="150"/>
      </w:pPr>
      <w:r>
        <w:rPr/>
        <w:t xml:space="preserve">图表：2019-2023年中国火电行业总资产周转率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火电产业市场发展分析及竞争格局与投资机会研究报告(2024-2029版)</dc:title>
  <dc:description>火电产业市场发展分析及竞争格局与投资机会研究报告(2024-2029版)</dc:description>
  <dc:subject>火电产业市场发展分析及竞争格局与投资机会研究报告(2024-2029版)</dc:subject>
  <cp:keywords>研究报告</cp:keywords>
  <cp:category>研究报告</cp:category>
  <cp:lastModifiedBy>北京中道泰和信息咨询有限公司</cp:lastModifiedBy>
  <dcterms:created xsi:type="dcterms:W3CDTF">2024-01-25T23:52:04+08:00</dcterms:created>
  <dcterms:modified xsi:type="dcterms:W3CDTF">2024-01-25T23:52:04+08:00</dcterms:modified>
</cp:coreProperties>
</file>

<file path=docProps/custom.xml><?xml version="1.0" encoding="utf-8"?>
<Properties xmlns="http://schemas.openxmlformats.org/officeDocument/2006/custom-properties" xmlns:vt="http://schemas.openxmlformats.org/officeDocument/2006/docPropsVTypes"/>
</file>