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中国RISC-V行业市场发展分析及发展策略与投资机会研究报告(2026-2031版)</w:t>
      </w:r>
    </w:p>
    <w:p>
      <w:pPr>
        <w:spacing w:after="150"/>
      </w:pPr>
      <w:r>
        <w:rPr>
          <w:b w:val="1"/>
          <w:bCs w:val="1"/>
        </w:rPr>
        <w:t xml:space="preserve">报告简介</w:t>
      </w:r>
    </w:p>
    <w:p>
      <w:pPr>
        <w:spacing w:after="150"/>
      </w:pPr>
      <w:r>
        <w:rPr/>
        <w:t xml:space="preserve">RISC-V是一种指令集，并不是一种处理器的实现。指令集是一种标准规范，就相当于是大家的一个约定。遵循同一个标准规范，不同厂商生产的软件和硬件就能在一起工作，就跟螺钉螺母的尺寸规范一样。有了指令集标准规范，最重要的就是芯片设计。根据指令集来去完成微架构的设计，形成文档，然后通过工程开发形成源代码，之后再用EDA软件形成芯片版图，交给台积电或中芯国际这些代工厂去流片。在这个过程中，微架构的设计和实现非常重要，是芯片设计的核心能力。当我们具备微架构设计和实现能力后，将不再受限于指令集。从国家分布情况来看，中美欧并驾齐驱。我们国内企业的参与度非常高，在RISC-V国际基金会高级会员中，有14个国内企业是高级会员;在全球24个理事中，其中有9个成员是来自中国;还有一些技术发展伙伴，中国的机构和企业也在积极参与。</w:t>
      </w:r>
    </w:p>
    <w:p>
      <w:pPr>
        <w:spacing w:after="150"/>
      </w:pPr>
      <w:r>
        <w:rPr/>
        <w:t xml:space="preserve">随着物联网时代的来临，RISC-V作为新兴架构，拥有在IoT等新兴领域深耕的客观条件。以其精简的体量，或许在未来的IoT领域中能取得绝对的优势。随着人工智能、5G、边缘计算、区块链等技术的发展和成熟，将对传统计算需求形成巨大挑战，并创造出新的计算技术需求，国内CPU企业如能在此期间不断拓展产品谱系，将大有可为。RISC-V被认为适合应用在IoT市场。因为IoT市场的情况更为灵活，是一个“碎片化”的市场，客户需求相对多样化，目前尚无任一架构统一市场，而RISC-V具有低功耗、低成本、灵活可扩展及安全可靠的特性。虽然RICS-V本身是开源免费的，但是用户对RICS-V的架构进行使用和修改后可以进行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RISC-V市场进行了分析研究。报告在总结中国RISC-V发展历程的基础上，结合新时期的各方面因素，对中国RISC-V的发展趋势给予了细致和审慎的预测论证。报告资料详实，图表丰富，既有深入的分析，又有直观的比较，为RISC-V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risc-v发展综述</w:t>
      </w:r>
    </w:p>
    <w:p>
      <w:pPr>
        <w:spacing w:before="75" w:after="0"/>
      </w:pPr>
      <w:r>
        <w:rPr/>
        <w:t xml:space="preserve">第一节 risc-v指令集介绍</w:t>
      </w:r>
    </w:p>
    <w:p>
      <w:pPr>
        <w:spacing w:before="75" w:after="0"/>
      </w:pPr>
      <w:r>
        <w:rPr/>
        <w:t xml:space="preserve">一、模块化的指令子集</w:t>
      </w:r>
    </w:p>
    <w:p>
      <w:pPr>
        <w:spacing w:before="75" w:after="0"/>
      </w:pPr>
      <w:r>
        <w:rPr/>
        <w:t xml:space="preserve">二、规整的指令编码</w:t>
      </w:r>
    </w:p>
    <w:p>
      <w:pPr>
        <w:spacing w:before="75" w:after="0"/>
      </w:pPr>
      <w:r>
        <w:rPr/>
        <w:t xml:space="preserve">三、优雅的压缩指令子集</w:t>
      </w:r>
    </w:p>
    <w:p>
      <w:pPr>
        <w:spacing w:before="75" w:after="0"/>
      </w:pPr>
      <w:r>
        <w:rPr/>
        <w:t xml:space="preserve">四、开源指令集架构的比较</w:t>
      </w:r>
    </w:p>
    <w:p>
      <w:pPr>
        <w:spacing w:before="75" w:after="0"/>
      </w:pPr>
      <w:r>
        <w:rPr/>
        <w:t xml:space="preserve">第二节 risc-v开源处理器核及soc研究现状</w:t>
      </w:r>
    </w:p>
    <w:p>
      <w:pPr>
        <w:spacing w:before="75" w:after="0"/>
      </w:pPr>
      <w:r>
        <w:rPr/>
        <w:t xml:space="preserve">一、rocketchip</w:t>
      </w:r>
    </w:p>
    <w:p>
      <w:pPr>
        <w:spacing w:before="75" w:after="0"/>
      </w:pPr>
      <w:r>
        <w:rPr/>
        <w:t xml:space="preserve">二、pulpinocore与soc</w:t>
      </w:r>
    </w:p>
    <w:p>
      <w:pPr>
        <w:spacing w:before="75" w:after="0"/>
      </w:pPr>
      <w:r>
        <w:rPr/>
        <w:t xml:space="preserve">三、其他开源处理器</w:t>
      </w:r>
    </w:p>
    <w:p>
      <w:pPr>
        <w:spacing w:before="75" w:after="0"/>
      </w:pPr>
      <w:r>
        <w:rPr>
          <w:b w:val="1"/>
          <w:bCs w:val="1"/>
        </w:rPr>
        <w:t xml:space="preserve">第二章 中国risc-v发展环境分析【pest分析】</w:t>
      </w:r>
    </w:p>
    <w:p>
      <w:pPr>
        <w:spacing w:before="75" w:after="0"/>
      </w:pPr>
      <w:r>
        <w:rPr/>
        <w:t xml:space="preserve">第一节 risc-v宏观经济环境分析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risc-v政策环境分析</w:t>
      </w:r>
    </w:p>
    <w:p>
      <w:pPr>
        <w:spacing w:before="75" w:after="0"/>
      </w:pPr>
      <w:r>
        <w:rPr/>
        <w:t xml:space="preserve">第三节 risc-v技术环境分析</w:t>
      </w:r>
    </w:p>
    <w:p>
      <w:pPr>
        <w:spacing w:before="75" w:after="0"/>
      </w:pPr>
      <w:r>
        <w:rPr/>
        <w:t xml:space="preserve">一、国内支持发展risc-v技术</w:t>
      </w:r>
    </w:p>
    <w:p>
      <w:pPr>
        <w:spacing w:before="75" w:after="0"/>
      </w:pPr>
      <w:r>
        <w:rPr/>
        <w:t xml:space="preserve">二、中国成立开放指令生态(risc-v)联盟</w:t>
      </w:r>
    </w:p>
    <w:p>
      <w:pPr>
        <w:spacing w:before="75" w:after="0"/>
      </w:pPr>
      <w:r>
        <w:rPr/>
        <w:t xml:space="preserve">三、黄山一号芯片诞生</w:t>
      </w:r>
    </w:p>
    <w:p>
      <w:pPr>
        <w:spacing w:before="75" w:after="0"/>
      </w:pPr>
      <w:r>
        <w:rPr/>
        <w:t xml:space="preserve">四、其它国内半导体公司发展成果</w:t>
      </w:r>
    </w:p>
    <w:p>
      <w:pPr>
        <w:spacing w:before="75" w:after="0"/>
      </w:pPr>
      <w:r>
        <w:rPr/>
        <w:t xml:space="preserve">第四节 risc-v社会环境分析</w:t>
      </w:r>
    </w:p>
    <w:p>
      <w:pPr>
        <w:spacing w:before="75" w:after="0"/>
      </w:pPr>
      <w:r>
        <w:rPr>
          <w:b w:val="1"/>
          <w:bCs w:val="1"/>
        </w:rPr>
        <w:t xml:space="preserve">第三章 中国risc-v市场分析</w:t>
      </w:r>
    </w:p>
    <w:p>
      <w:pPr>
        <w:spacing w:before="75" w:after="0"/>
      </w:pPr>
      <w:r>
        <w:rPr/>
        <w:t xml:space="preserve">第一节 国内开发risc-v的背景</w:t>
      </w:r>
    </w:p>
    <w:p>
      <w:pPr>
        <w:spacing w:before="75" w:after="0"/>
      </w:pPr>
      <w:r>
        <w:rPr/>
        <w:t xml:space="preserve">一、寻找可以代替arm的架构</w:t>
      </w:r>
    </w:p>
    <w:p>
      <w:pPr>
        <w:spacing w:before="75" w:after="0"/>
      </w:pPr>
      <w:r>
        <w:rPr/>
        <w:t xml:space="preserve">二、芯片设计门槛过高</w:t>
      </w:r>
    </w:p>
    <w:p>
      <w:pPr>
        <w:spacing w:before="75" w:after="0"/>
      </w:pPr>
      <w:r>
        <w:rPr/>
        <w:t xml:space="preserve">三、智能物联网(aiot)需求的碎片化</w:t>
      </w:r>
    </w:p>
    <w:p>
      <w:pPr>
        <w:spacing w:before="75" w:after="0"/>
      </w:pPr>
      <w:r>
        <w:rPr/>
        <w:t xml:space="preserve">四、中国“芯”处境堪忧</w:t>
      </w:r>
    </w:p>
    <w:p>
      <w:pPr>
        <w:spacing w:before="75" w:after="0"/>
      </w:pPr>
      <w:r>
        <w:rPr/>
        <w:t xml:space="preserve">第二节 risc-v发展现状</w:t>
      </w:r>
    </w:p>
    <w:p>
      <w:pPr>
        <w:spacing w:before="75" w:after="0"/>
      </w:pPr>
      <w:r>
        <w:rPr/>
        <w:t xml:space="preserve">一、在软件生态方面</w:t>
      </w:r>
    </w:p>
    <w:p>
      <w:pPr>
        <w:spacing w:before="75" w:after="0"/>
      </w:pPr>
      <w:r>
        <w:rPr/>
        <w:t xml:space="preserve">二、在应用生态方面</w:t>
      </w:r>
    </w:p>
    <w:p>
      <w:pPr>
        <w:spacing w:before="75" w:after="0"/>
      </w:pPr>
      <w:r>
        <w:rPr/>
        <w:t xml:space="preserve">三、在开发者生态方面</w:t>
      </w:r>
    </w:p>
    <w:p>
      <w:pPr>
        <w:spacing w:before="75" w:after="0"/>
      </w:pPr>
      <w:r>
        <w:rPr/>
        <w:t xml:space="preserve">第三节 risc-v市场规模分析</w:t>
      </w:r>
    </w:p>
    <w:p>
      <w:pPr>
        <w:spacing w:before="75" w:after="0"/>
      </w:pPr>
      <w:r>
        <w:rPr/>
        <w:t xml:space="preserve">一、risc-v市场规模及增速</w:t>
      </w:r>
    </w:p>
    <w:p>
      <w:pPr>
        <w:spacing w:before="75" w:after="0"/>
      </w:pPr>
      <w:r>
        <w:rPr/>
        <w:t xml:space="preserve">二、影响risc-v市场规模的因素</w:t>
      </w:r>
    </w:p>
    <w:p>
      <w:pPr>
        <w:spacing w:before="75" w:after="0"/>
      </w:pPr>
      <w:r>
        <w:rPr>
          <w:b w:val="1"/>
          <w:bCs w:val="1"/>
        </w:rPr>
        <w:t xml:space="preserve">第四章 中国risc-v产业链发展分析</w:t>
      </w:r>
    </w:p>
    <w:p>
      <w:pPr>
        <w:spacing w:before="75" w:after="0"/>
      </w:pPr>
      <w:r>
        <w:rPr/>
        <w:t xml:space="preserve">第一节 risc-v产业链结构分析</w:t>
      </w:r>
    </w:p>
    <w:p>
      <w:pPr>
        <w:spacing w:before="75" w:after="0"/>
      </w:pPr>
      <w:r>
        <w:rPr/>
        <w:t xml:space="preserve">第二节 risc-v上游行业分析</w:t>
      </w:r>
    </w:p>
    <w:p>
      <w:pPr>
        <w:spacing w:before="75" w:after="0"/>
      </w:pPr>
      <w:r>
        <w:rPr/>
        <w:t xml:space="preserve">一、ip核</w:t>
      </w:r>
    </w:p>
    <w:p>
      <w:pPr>
        <w:spacing w:before="75" w:after="0"/>
      </w:pPr>
      <w:r>
        <w:rPr/>
        <w:t xml:space="preserve">二、芯片设计/idm</w:t>
      </w:r>
    </w:p>
    <w:p>
      <w:pPr>
        <w:spacing w:before="75" w:after="0"/>
      </w:pPr>
      <w:r>
        <w:rPr/>
        <w:t xml:space="preserve">三、2026-2031年上游行业发展趋势</w:t>
      </w:r>
    </w:p>
    <w:p>
      <w:pPr>
        <w:spacing w:before="75" w:after="0"/>
      </w:pPr>
      <w:r>
        <w:rPr/>
        <w:t xml:space="preserve">第三节 risc-v下游行业分析</w:t>
      </w:r>
    </w:p>
    <w:p>
      <w:pPr>
        <w:spacing w:before="75" w:after="0"/>
      </w:pPr>
      <w:r>
        <w:rPr/>
        <w:t xml:space="preserve">一、下游行业发展现状</w:t>
      </w:r>
    </w:p>
    <w:p>
      <w:pPr>
        <w:spacing w:before="75" w:after="0"/>
      </w:pPr>
      <w:r>
        <w:rPr/>
        <w:t xml:space="preserve">二、2026-2031年下游行业发展趋势</w:t>
      </w:r>
    </w:p>
    <w:p>
      <w:pPr>
        <w:spacing w:before="75" w:after="0"/>
      </w:pPr>
      <w:r>
        <w:rPr>
          <w:b w:val="1"/>
          <w:bCs w:val="1"/>
        </w:rPr>
        <w:t xml:space="preserve">第五章 中国risc-v竞争分析</w:t>
      </w:r>
    </w:p>
    <w:p>
      <w:pPr>
        <w:spacing w:before="75" w:after="0"/>
      </w:pPr>
      <w:r>
        <w:rPr/>
        <w:t xml:space="preserve">第一节 risc-v市场集中度</w:t>
      </w:r>
    </w:p>
    <w:p>
      <w:pPr>
        <w:spacing w:before="75" w:after="0"/>
      </w:pPr>
      <w:r>
        <w:rPr/>
        <w:t xml:space="preserve">第二节 国外risc-v的发展</w:t>
      </w:r>
    </w:p>
    <w:p>
      <w:pPr>
        <w:spacing w:before="75" w:after="0"/>
      </w:pPr>
      <w:r>
        <w:rPr/>
        <w:t xml:space="preserve">一、risc-v在美国的发展</w:t>
      </w:r>
    </w:p>
    <w:p>
      <w:pPr>
        <w:spacing w:before="75" w:after="0"/>
      </w:pPr>
      <w:r>
        <w:rPr/>
        <w:t xml:space="preserve">二、risc-v在印度的发展</w:t>
      </w:r>
    </w:p>
    <w:p>
      <w:pPr>
        <w:spacing w:before="75" w:after="0"/>
      </w:pPr>
      <w:r>
        <w:rPr/>
        <w:t xml:space="preserve">三、risc-v在欧洲的发展</w:t>
      </w:r>
    </w:p>
    <w:p>
      <w:pPr>
        <w:spacing w:before="75" w:after="0"/>
      </w:pPr>
      <w:r>
        <w:rPr/>
        <w:t xml:space="preserve">四、risc-v在以色列的发展</w:t>
      </w:r>
    </w:p>
    <w:p>
      <w:pPr>
        <w:spacing w:before="75" w:after="0"/>
      </w:pPr>
      <w:r>
        <w:rPr/>
        <w:t xml:space="preserve">第三节 risc-v发展的swot分析</w:t>
      </w:r>
    </w:p>
    <w:p>
      <w:pPr>
        <w:spacing w:before="75" w:after="0"/>
      </w:pPr>
      <w:r>
        <w:rPr/>
        <w:t xml:space="preserve">一、risc-v优势分析</w:t>
      </w:r>
    </w:p>
    <w:p>
      <w:pPr>
        <w:spacing w:before="75" w:after="0"/>
      </w:pPr>
      <w:r>
        <w:rPr/>
        <w:t xml:space="preserve">二、risc-v劣势分析</w:t>
      </w:r>
    </w:p>
    <w:p>
      <w:pPr>
        <w:spacing w:before="75" w:after="0"/>
      </w:pPr>
      <w:r>
        <w:rPr/>
        <w:t xml:space="preserve">三、risc-v机会分析</w:t>
      </w:r>
    </w:p>
    <w:p>
      <w:pPr>
        <w:spacing w:before="75" w:after="0"/>
      </w:pPr>
      <w:r>
        <w:rPr/>
        <w:t xml:space="preserve">四、risc-v威胁分析</w:t>
      </w:r>
    </w:p>
    <w:p>
      <w:pPr>
        <w:spacing w:before="75" w:after="0"/>
      </w:pPr>
      <w:r>
        <w:rPr>
          <w:b w:val="1"/>
          <w:bCs w:val="1"/>
        </w:rPr>
        <w:t xml:space="preserve">第六章 中国risc-v重点企业分析</w:t>
      </w:r>
    </w:p>
    <w:p>
      <w:pPr>
        <w:spacing w:before="75" w:after="0"/>
      </w:pPr>
      <w:r>
        <w:rPr/>
        <w:t xml:space="preserve">第一节 芯来智融半导体科技(上海)有限公司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第二节 无锡瑞芯微电子科技有限公司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第三节 进迭时空(杭州)科技有限公司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第四节 南京沁恒微电子股份有限公司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第五节 上海赛昉科技有限公司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第六节 三未信安科技股份有限公司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第七节 深圳市中科蓝讯科技股份有限公司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第八节 山东领能电子科技有限公司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第九节 广芯微电子(广州)股份有限公司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第十节 上海瓶钵信息科技有限公司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b w:val="1"/>
          <w:bCs w:val="1"/>
        </w:rPr>
        <w:t xml:space="preserve">第七章 2026-2031年中国risc-v投资机会与风险分析</w:t>
      </w:r>
    </w:p>
    <w:p>
      <w:pPr>
        <w:spacing w:before="75" w:after="0"/>
      </w:pPr>
      <w:r>
        <w:rPr/>
        <w:t xml:space="preserve">第一节 risc-v投资机会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risc-v投资风险及防范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第八章 2026-2031年中国risc-v投资前景分析</w:t>
      </w:r>
    </w:p>
    <w:p>
      <w:pPr>
        <w:spacing w:before="75" w:after="0"/>
      </w:pPr>
      <w:r>
        <w:rPr/>
        <w:t xml:space="preserve">第一节 risc-v市场发展前景</w:t>
      </w:r>
    </w:p>
    <w:p>
      <w:pPr>
        <w:spacing w:before="75" w:after="0"/>
      </w:pPr>
      <w:r>
        <w:rPr/>
        <w:t xml:space="preserve">第二节 risc-v市场发展趋势预测</w:t>
      </w:r>
    </w:p>
    <w:p>
      <w:pPr>
        <w:spacing w:before="75" w:after="0"/>
      </w:pPr>
      <w:r>
        <w:rPr/>
        <w:t xml:space="preserve">一、risc-v发展趋势</w:t>
      </w:r>
    </w:p>
    <w:p>
      <w:pPr>
        <w:spacing w:before="75" w:after="0"/>
      </w:pPr>
      <w:r>
        <w:rPr/>
        <w:t xml:space="preserve">二、risc-v市场规模预测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2026-2031年中国risc-v发展策略分析</w:t>
      </w:r>
    </w:p>
    <w:p>
      <w:pPr>
        <w:spacing w:before="75" w:after="0"/>
      </w:pPr>
      <w:r>
        <w:rPr/>
        <w:t xml:space="preserve">第一节 risc-v企业发展战略规划背景意义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risc-v企业战略规划策略分析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risc-v企业重点客户战略实施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研究结论及投资发展建议</w:t>
      </w:r>
    </w:p>
    <w:p>
      <w:pPr>
        <w:spacing w:before="75" w:after="0"/>
      </w:pPr>
      <w:r>
        <w:rPr/>
        <w:t xml:space="preserve">第一节 risc-v研究结论及建议</w:t>
      </w:r>
    </w:p>
    <w:p>
      <w:pPr>
        <w:spacing w:before="75" w:after="0"/>
      </w:pPr>
      <w:r>
        <w:rPr/>
        <w:t xml:space="preserve">第二节 中道泰和risc-v发展建议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图表：risc-v的模块化指令集</w:t>
      </w:r>
    </w:p>
    <w:p>
      <w:pPr>
        <w:spacing w:before="75" w:after="0"/>
      </w:pPr>
      <w:r>
        <w:rPr/>
        <w:t xml:space="preserve">图表：risc-v指令格式</w:t>
      </w:r>
    </w:p>
    <w:p>
      <w:pPr>
        <w:spacing w:before="75" w:after="0"/>
      </w:pPr>
      <w:r>
        <w:rPr/>
        <w:t xml:space="preserve">图表：各指令集的代码密度比较</w:t>
      </w:r>
    </w:p>
    <w:p>
      <w:pPr>
        <w:spacing w:before="75" w:after="0"/>
      </w:pPr>
      <w:r>
        <w:rPr/>
        <w:t xml:space="preserve">图表：开源指令集架构比较</w:t>
      </w:r>
    </w:p>
    <w:p>
      <w:pPr>
        <w:spacing w:before="75" w:after="0"/>
      </w:pPr>
      <w:r>
        <w:rPr/>
        <w:t xml:space="preserve">图表：rocketcore与cortex-a5参数对比</w:t>
      </w:r>
    </w:p>
    <w:p>
      <w:pPr>
        <w:spacing w:before="75" w:after="0"/>
      </w:pPr>
      <w:r>
        <w:rPr/>
        <w:t xml:space="preserve">图表：boomcore与cortex-a5参数对比</w:t>
      </w:r>
    </w:p>
    <w:p>
      <w:pPr>
        <w:spacing w:before="75" w:after="0"/>
      </w:pPr>
      <w:r>
        <w:rPr/>
        <w:t xml:space="preserve">图表：其他基于risc-v开源处理器</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图表：2021-2026年全球risc-v市场规模(单位：亿元)</w:t>
      </w:r>
    </w:p>
    <w:p>
      <w:pPr>
        <w:spacing w:before="75" w:after="0"/>
      </w:pPr>
      <w:r>
        <w:rPr/>
        <w:t xml:space="preserve">图表：risc-v产业链</w:t>
      </w:r>
    </w:p>
    <w:p>
      <w:pPr>
        <w:spacing w:before="75" w:after="0"/>
      </w:pPr>
      <w:r>
        <w:rPr/>
        <w:t xml:space="preserve">图表：2026-2031年全球risc-v市场规模预测(单位：亿元)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中国RISC-V行业市场发展分析及发展策略与投资机会研究报告(2026-2031版)</dc:title>
  <dc:description>中国RISC-V行业市场发展分析及发展策略与投资机会研究报告(2026-2031版)</dc:description>
  <dc:subject>中国RISC-V行业市场发展分析及发展策略与投资机会研究报告(2026-2031版)</dc:subject>
  <cp:keywords>研究报告</cp:keywords>
  <cp:category>研究报告</cp:category>
  <cp:lastModifiedBy>北京中道泰和信息咨询有限公司</cp:lastModifiedBy>
  <dcterms:created xsi:type="dcterms:W3CDTF">2026-03-28T17:47:25+08:00</dcterms:created>
  <dcterms:modified xsi:type="dcterms:W3CDTF">2026-03-28T17:47:25+08:00</dcterms:modified>
</cp:coreProperties>
</file>

<file path=docProps/custom.xml><?xml version="1.0" encoding="utf-8"?>
<Properties xmlns="http://schemas.openxmlformats.org/officeDocument/2006/custom-properties" xmlns:vt="http://schemas.openxmlformats.org/officeDocument/2006/docPropsVTypes"/>
</file>