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管线钢行业市场发展现状及竞争策略与发展战略研究报告(2024-2029版)</w:t>
      </w:r>
    </w:p>
    <w:p>
      <w:pPr>
        <w:spacing w:after="150"/>
      </w:pPr>
      <w:r>
        <w:rPr>
          <w:b w:val="1"/>
          <w:bCs w:val="1"/>
        </w:rPr>
        <w:t xml:space="preserve">报告简介</w:t>
      </w:r>
    </w:p>
    <w:p>
      <w:pPr>
        <w:spacing w:after="150"/>
      </w:pPr>
      <w:r>
        <w:rPr/>
        <w:t xml:space="preserve">管线钢是指用于输送石油、天然气等管道所用的一类具有特殊要求的钢种，根据厚度和后续形成等方面的不同，可由热连轧机组、炉卷轧机或中厚板轧机生产，经螺旋焊接或UOE直缝焊接形成大口径钢管。</w:t>
      </w:r>
    </w:p>
    <w:p>
      <w:pPr>
        <w:spacing w:after="150"/>
      </w:pPr>
      <w:r>
        <w:rPr/>
        <w:t xml:space="preserve">近年来，随着管道工程的发展以及焊接技术的进步，油气输送管道趋向于大直径，输送介质复杂，输送压力增大，而且管线的使用条件越来越苛刻。因此，管道材料的研究正朝着高强度、高韧性以及优良的现场焊接性等多方面发展。这就要求管线钢不仅具有优良的强韧性等综合力学性能，而且还要具有良好的焊接性。焊接性的好坏是评价管线钢使用性能的主要指标之一。焊接性、焊接材料以及相应的焊接工艺是管线钢焊接的三个基本要素，三者密不可分。随着管线钢强度级别的提高和合金元素含量的增加以及焊接工艺条件的变化，都会引起各种焊接性问题。尤其是焊缝金属的强韧化匹配、冷裂纹以及HAZ的脆化问题。</w:t>
      </w:r>
    </w:p>
    <w:p>
      <w:pPr>
        <w:spacing w:after="150"/>
      </w:pPr>
      <w:r>
        <w:rPr/>
        <w:t xml:space="preserve">随着管线工程用钢强度等级的不断提高以及管道壁厚和管径的不断增大，传统的焊接方法已不能完全满足管道焊接施工的要求。管道闪光对焊技术是一种通过综合运用机械、电气、液压等手段，使整个焊接过程实现自动化、程序化的自动焊接施工技术，具有焊接质量高、焊接速度快、劳动强度低且焊接过程受人为因素的影响比较小等优点，对于大口径、厚壁以及对焊接质量要求比较高的管道工程建设具有很大的潜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管线钢行业的市场走向和发展趋势。</w:t>
      </w:r>
    </w:p>
    <w:p>
      <w:pPr>
        <w:spacing w:after="150"/>
      </w:pPr>
      <w:r>
        <w:rPr/>
        <w:t xml:space="preserve">本报告专业!权威!报告根据管线钢行业的发展轨迹及多年的实践经验，对中国管线钢行业的内外部环境、行业发展现状、产业链发展状况、市场供需、竞争格局、标杆企业、发展趋势、机会风险、发展策略与投资建议等进行了分析，并重点分析了我国管线钢行业将面临的机遇与挑战，对管线钢行业未来的发展趋势及前景作出审慎分析与预测。是管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管线钢产业市场概述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中国管线钢产业链发展状况分析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中国管线钢产业发展分析</w:t>
      </w:r>
    </w:p>
    <w:p>
      <w:pPr>
        <w:spacing w:after="150"/>
      </w:pPr>
      <w:r>
        <w:rPr/>
        <w:t xml:space="preserve">第一节 中国管线钢产业发展现状</w:t>
      </w:r>
    </w:p>
    <w:p>
      <w:pPr>
        <w:spacing w:after="150"/>
      </w:pPr>
      <w:r>
        <w:rPr/>
        <w:t xml:space="preserve">第二节 中国管线钢产业经济运行现状</w:t>
      </w:r>
    </w:p>
    <w:p>
      <w:pPr>
        <w:spacing w:after="150"/>
      </w:pPr>
      <w:r>
        <w:rPr/>
        <w:t xml:space="preserve">第三节 中国管线钢产业存在的问题及发展障碍分析</w:t>
      </w:r>
    </w:p>
    <w:p>
      <w:pPr>
        <w:spacing w:after="150"/>
      </w:pPr>
      <w:r>
        <w:rPr>
          <w:b w:val="1"/>
          <w:bCs w:val="1"/>
        </w:rPr>
        <w:t xml:space="preserve">第四章 中国管线钢市场现状及发展趋势</w:t>
      </w:r>
    </w:p>
    <w:p>
      <w:pPr>
        <w:spacing w:after="150"/>
      </w:pPr>
      <w:r>
        <w:rPr/>
        <w:t xml:space="preserve">第一节 中国管线钢市场供给状况</w:t>
      </w:r>
    </w:p>
    <w:p>
      <w:pPr>
        <w:spacing w:after="150"/>
      </w:pPr>
      <w:r>
        <w:rPr/>
        <w:t xml:space="preserve">第二节 中国管线钢市场需求状况</w:t>
      </w:r>
    </w:p>
    <w:p>
      <w:pPr>
        <w:spacing w:after="150"/>
      </w:pPr>
      <w:r>
        <w:rPr/>
        <w:t xml:space="preserve">第三节 中国管线钢市场发展潜力及发展趋势</w:t>
      </w:r>
    </w:p>
    <w:p>
      <w:pPr>
        <w:spacing w:after="150"/>
      </w:pPr>
      <w:r>
        <w:rPr>
          <w:b w:val="1"/>
          <w:bCs w:val="1"/>
        </w:rPr>
        <w:t xml:space="preserve">第五章 中国管线钢产业基本竞争战略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中国管线钢产业市场竞争策略分析</w:t>
      </w:r>
    </w:p>
    <w:p>
      <w:pPr>
        <w:spacing w:after="150"/>
      </w:pPr>
      <w:r>
        <w:rPr/>
        <w:t xml:space="preserve">第一节 管线钢产业市场五种竞争动力模式结构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管线钢产业市场核心竞争力的塑造要素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中国管线钢产业市场营销策略竞争分析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2023年中国管线钢产业竞争格局分析</w:t>
      </w:r>
    </w:p>
    <w:p>
      <w:pPr>
        <w:spacing w:after="150"/>
      </w:pPr>
      <w:r>
        <w:rPr/>
        <w:t xml:space="preserve">第一节 2023年中国管线钢产业竞争现状分析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2023年中国管线钢产业集中度分析</w:t>
      </w:r>
    </w:p>
    <w:p>
      <w:pPr>
        <w:spacing w:after="150"/>
      </w:pPr>
      <w:r>
        <w:rPr/>
        <w:t xml:space="preserve">一、管线钢企业分布分析</w:t>
      </w:r>
    </w:p>
    <w:p>
      <w:pPr>
        <w:spacing w:after="150"/>
      </w:pPr>
      <w:r>
        <w:rPr/>
        <w:t xml:space="preserve">二、管线钢市场集中度分析</w:t>
      </w:r>
    </w:p>
    <w:p>
      <w:pPr>
        <w:spacing w:after="150"/>
      </w:pPr>
      <w:r>
        <w:rPr>
          <w:b w:val="1"/>
          <w:bCs w:val="1"/>
        </w:rPr>
        <w:t xml:space="preserve">第九章 领先企业在中国管线钢产业市场竞争策略研究</w:t>
      </w:r>
    </w:p>
    <w:p>
      <w:pPr>
        <w:spacing w:after="150"/>
      </w:pPr>
      <w:r>
        <w:rPr/>
        <w:t xml:space="preserve">第一节 宝山钢铁股份有限公司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河钢股份有限公司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北京首钢股份有限公司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山东钢铁股份有限公司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本钢集团有限公司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南京钢铁股份有限公司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安阳钢铁股份有限公司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浙江金洲管道科技股份有限公司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湖南华菱钢铁股份有限公司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凌源钢铁股份有限公司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中国管线钢产业市场发展预测</w:t>
      </w:r>
    </w:p>
    <w:p>
      <w:pPr>
        <w:spacing w:after="150"/>
      </w:pPr>
      <w:r>
        <w:rPr/>
        <w:t xml:space="preserve">第一节 中国管线钢产业发展环境预测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中国管线钢产业发展预测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中国管线钢市场发展预测</w:t>
      </w:r>
    </w:p>
    <w:p>
      <w:pPr>
        <w:spacing w:after="150"/>
      </w:pPr>
      <w:r>
        <w:rPr/>
        <w:t xml:space="preserve">一、2024-2029年中国管线钢市场需求预测</w:t>
      </w:r>
    </w:p>
    <w:p>
      <w:pPr>
        <w:spacing w:after="150"/>
      </w:pPr>
      <w:r>
        <w:rPr/>
        <w:t xml:space="preserve">二、2024-2029年中国管线钢市场结构预测</w:t>
      </w:r>
    </w:p>
    <w:p>
      <w:pPr>
        <w:spacing w:after="150"/>
      </w:pPr>
      <w:r>
        <w:rPr/>
        <w:t xml:space="preserve">三、2024-2029年中国管线钢市场集中度预测</w:t>
      </w:r>
    </w:p>
    <w:p>
      <w:pPr>
        <w:spacing w:after="150"/>
      </w:pPr>
      <w:r>
        <w:rPr/>
        <w:t xml:space="preserve">四、2024-2029年中国管线钢市场供给预测</w:t>
      </w:r>
    </w:p>
    <w:p>
      <w:pPr>
        <w:spacing w:after="150"/>
      </w:pPr>
      <w:r>
        <w:rPr/>
        <w:t xml:space="preserve">五、2024-2029年中国管线钢市场价格预测</w:t>
      </w:r>
    </w:p>
    <w:p>
      <w:pPr>
        <w:spacing w:after="150"/>
      </w:pPr>
      <w:r>
        <w:rPr>
          <w:b w:val="1"/>
          <w:bCs w:val="1"/>
        </w:rPr>
        <w:t xml:space="preserve">第十一章 中国管线钢产业市场投资机会与风险</w:t>
      </w:r>
    </w:p>
    <w:p>
      <w:pPr>
        <w:spacing w:after="150"/>
      </w:pPr>
      <w:r>
        <w:rPr/>
        <w:t xml:space="preserve">第一节 中国管线钢产业市场投资优势分析</w:t>
      </w:r>
    </w:p>
    <w:p>
      <w:pPr>
        <w:spacing w:after="150"/>
      </w:pPr>
      <w:r>
        <w:rPr/>
        <w:t xml:space="preserve">第二节 中国管线钢产业市场投资劣势分析</w:t>
      </w:r>
    </w:p>
    <w:p>
      <w:pPr>
        <w:spacing w:after="150"/>
      </w:pPr>
      <w:r>
        <w:rPr/>
        <w:t xml:space="preserve">第三节 中国管线钢产业市场投资机会分析</w:t>
      </w:r>
    </w:p>
    <w:p>
      <w:pPr>
        <w:spacing w:after="150"/>
      </w:pPr>
      <w:r>
        <w:rPr/>
        <w:t xml:space="preserve">第四节 中国管线钢产业市场投资风险分析</w:t>
      </w:r>
    </w:p>
    <w:p>
      <w:pPr>
        <w:spacing w:after="150"/>
      </w:pPr>
      <w:r>
        <w:rPr>
          <w:b w:val="1"/>
          <w:bCs w:val="1"/>
        </w:rPr>
        <w:t xml:space="preserve">第十二章 中国管线钢产业市场竞争策略建议</w:t>
      </w:r>
    </w:p>
    <w:p>
      <w:pPr>
        <w:spacing w:after="150"/>
      </w:pPr>
      <w:r>
        <w:rPr/>
        <w:t xml:space="preserve">第一节 中国管线钢产业竞争战略建议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中国管线钢产业竞争策略建议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2024-2029年中国管线钢行业企业经营战略建议</w:t>
      </w:r>
    </w:p>
    <w:p>
      <w:pPr>
        <w:spacing w:after="150"/>
      </w:pPr>
      <w:r>
        <w:rPr/>
        <w:t xml:space="preserve">第一节 2024-2029年管线钢行业企业的标杆管理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2024-2029年管线钢行业企业的资本运作模式</w:t>
      </w:r>
    </w:p>
    <w:p>
      <w:pPr>
        <w:spacing w:after="150"/>
      </w:pPr>
      <w:r>
        <w:rPr/>
        <w:t xml:space="preserve">一、管线钢行业企业国内资本市场的运作建议</w:t>
      </w:r>
    </w:p>
    <w:p>
      <w:pPr>
        <w:spacing w:after="150"/>
      </w:pPr>
      <w:r>
        <w:rPr/>
        <w:t xml:space="preserve">1、管线钢行业企业的兼并及收购建议</w:t>
      </w:r>
    </w:p>
    <w:p>
      <w:pPr>
        <w:spacing w:after="150"/>
      </w:pPr>
      <w:r>
        <w:rPr/>
        <w:t xml:space="preserve">2、管线钢行业企业的融资方式选择建议</w:t>
      </w:r>
    </w:p>
    <w:p>
      <w:pPr>
        <w:spacing w:after="150"/>
      </w:pPr>
      <w:r>
        <w:rPr/>
        <w:t xml:space="preserve">二、管线钢行业企业海外资本市场的运作建议</w:t>
      </w:r>
    </w:p>
    <w:p>
      <w:pPr>
        <w:spacing w:after="150"/>
      </w:pPr>
      <w:r>
        <w:rPr/>
        <w:t xml:space="preserve">第三节 2024-2029年管线钢行业企业营销模式建议</w:t>
      </w:r>
    </w:p>
    <w:p>
      <w:pPr>
        <w:spacing w:after="150"/>
      </w:pPr>
      <w:r>
        <w:rPr/>
        <w:t xml:space="preserve">一、管线钢行业企业的国内营销模式建议</w:t>
      </w:r>
    </w:p>
    <w:p>
      <w:pPr>
        <w:spacing w:after="150"/>
      </w:pPr>
      <w:r>
        <w:rPr/>
        <w:t xml:space="preserve">1、管线钢行业企业的渠道建设</w:t>
      </w:r>
    </w:p>
    <w:p>
      <w:pPr>
        <w:spacing w:after="150"/>
      </w:pPr>
      <w:r>
        <w:rPr/>
        <w:t xml:space="preserve">2、管线钢行业企业的品牌建设</w:t>
      </w:r>
    </w:p>
    <w:p>
      <w:pPr>
        <w:spacing w:after="150"/>
      </w:pPr>
      <w:r>
        <w:rPr/>
        <w:t xml:space="preserve">二、管线钢行业企业海外营销模式建议</w:t>
      </w:r>
    </w:p>
    <w:p>
      <w:pPr>
        <w:spacing w:after="150"/>
      </w:pPr>
      <w:r>
        <w:rPr/>
        <w:t xml:space="preserve">1、管线钢行业企业的海外细分市场选择</w:t>
      </w:r>
    </w:p>
    <w:p>
      <w:pPr>
        <w:spacing w:after="150"/>
      </w:pPr>
      <w:r>
        <w:rPr/>
        <w:t xml:space="preserve">2、管线钢行业企业的海外经销商选择</w:t>
      </w:r>
    </w:p>
    <w:p>
      <w:pPr>
        <w:spacing w:after="150"/>
      </w:pPr>
      <w:r>
        <w:rPr>
          <w:b w:val="1"/>
          <w:bCs w:val="1"/>
        </w:rPr>
        <w:t xml:space="preserve">第十四章 中道泰和投资的建议及观点</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图表：2021-2023年中国管线钢资产规模分析</w:t>
      </w:r>
    </w:p>
    <w:p>
      <w:pPr>
        <w:spacing w:after="150"/>
      </w:pPr>
      <w:r>
        <w:rPr/>
        <w:t xml:space="preserve">图表：2022-2023年中国管线钢行业供给情况</w:t>
      </w:r>
    </w:p>
    <w:p>
      <w:pPr>
        <w:spacing w:after="150"/>
      </w:pPr>
      <w:r>
        <w:rPr/>
        <w:t xml:space="preserve">图表：2022-2023年中国管线钢行业市场规模</w:t>
      </w:r>
    </w:p>
    <w:p>
      <w:pPr>
        <w:spacing w:after="150"/>
      </w:pPr>
      <w:r>
        <w:rPr/>
        <w:t xml:space="preserve">图表：2023年中国管线钢行业负债规模分析</w:t>
      </w:r>
    </w:p>
    <w:p>
      <w:pPr>
        <w:spacing w:after="150"/>
      </w:pPr>
      <w:r>
        <w:rPr/>
        <w:t xml:space="preserve">图表：2022-2023年中国管线钢行业市场产品价格走势</w:t>
      </w:r>
    </w:p>
    <w:p>
      <w:pPr>
        <w:spacing w:after="150"/>
      </w:pPr>
      <w:r>
        <w:rPr/>
        <w:t xml:space="preserve">图表：2024-2029年中国管线钢行业市场产品价格趋势预测</w:t>
      </w:r>
    </w:p>
    <w:p>
      <w:pPr>
        <w:spacing w:after="150"/>
      </w:pPr>
      <w:r>
        <w:rPr/>
        <w:t xml:space="preserve">图表：2022-2023年中国管线钢行业利润规模及增长速度</w:t>
      </w:r>
    </w:p>
    <w:p>
      <w:pPr>
        <w:spacing w:after="150"/>
      </w:pPr>
      <w:r>
        <w:rPr/>
        <w:t xml:space="preserve">图表：2022-2023年中国管线钢行业销售收入</w:t>
      </w:r>
    </w:p>
    <w:p>
      <w:pPr>
        <w:spacing w:after="150"/>
      </w:pPr>
      <w:r>
        <w:rPr/>
        <w:t xml:space="preserve">图表：2022-2023年中国管线钢行业销售利润率</w:t>
      </w:r>
    </w:p>
    <w:p>
      <w:pPr>
        <w:spacing w:after="150"/>
      </w:pPr>
      <w:r>
        <w:rPr/>
        <w:t xml:space="preserve">图表：2021-2023年中国管线钢行业总资产利润率</w:t>
      </w:r>
    </w:p>
    <w:p>
      <w:pPr>
        <w:spacing w:after="150"/>
      </w:pPr>
      <w:r>
        <w:rPr/>
        <w:t xml:space="preserve">图表：2022-2023年中国管线钢行业净资产利润率</w:t>
      </w:r>
    </w:p>
    <w:p>
      <w:pPr>
        <w:spacing w:after="150"/>
      </w:pPr>
      <w:r>
        <w:rPr/>
        <w:t xml:space="preserve">图表：2021-2023年中国管线钢行业总资产增长率</w:t>
      </w:r>
    </w:p>
    <w:p>
      <w:pPr>
        <w:spacing w:after="150"/>
      </w:pPr>
      <w:r>
        <w:rPr/>
        <w:t xml:space="preserve">图表：2022-2023年中国管线钢行业净资产增长率</w:t>
      </w:r>
    </w:p>
    <w:p>
      <w:pPr>
        <w:spacing w:after="150"/>
      </w:pPr>
      <w:r>
        <w:rPr/>
        <w:t xml:space="preserve">图表：2022-2023年中国管线钢行业资产负债率</w:t>
      </w:r>
    </w:p>
    <w:p>
      <w:pPr>
        <w:spacing w:after="150"/>
      </w:pPr>
      <w:r>
        <w:rPr/>
        <w:t xml:space="preserve">图表：2022-2023年中国管线钢行业速动比率</w:t>
      </w:r>
    </w:p>
    <w:p>
      <w:pPr>
        <w:spacing w:after="150"/>
      </w:pPr>
      <w:r>
        <w:rPr/>
        <w:t xml:space="preserve">图表：2022-2023年中国管线钢行业流动比率</w:t>
      </w:r>
    </w:p>
    <w:p>
      <w:pPr>
        <w:spacing w:after="150"/>
      </w:pPr>
      <w:r>
        <w:rPr/>
        <w:t xml:space="preserve">图表：2021-2023年中国管线钢行业总资产周转率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管线钢行业市场发展现状及竞争策略与发展战略研究报告(2024-2029版)</dc:title>
  <dc:description>管线钢行业市场发展现状及竞争策略与发展战略研究报告(2024-2029版)</dc:description>
  <dc:subject>管线钢行业市场发展现状及竞争策略与发展战略研究报告(2024-2029版)</dc:subject>
  <cp:keywords>研究报告</cp:keywords>
  <cp:category>研究报告</cp:category>
  <cp:lastModifiedBy>北京中道泰和信息咨询有限公司</cp:lastModifiedBy>
  <dcterms:created xsi:type="dcterms:W3CDTF">2024-01-25T23:36:49+08:00</dcterms:created>
  <dcterms:modified xsi:type="dcterms:W3CDTF">2024-01-25T23:36:49+08:00</dcterms:modified>
</cp:coreProperties>
</file>

<file path=docProps/custom.xml><?xml version="1.0" encoding="utf-8"?>
<Properties xmlns="http://schemas.openxmlformats.org/officeDocument/2006/custom-properties" xmlns:vt="http://schemas.openxmlformats.org/officeDocument/2006/docPropsVTypes"/>
</file>