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量子科技行业市场发展现状及竞争策略与发展战略研究报告(2024-2029版)</w:t>
      </w:r>
    </w:p>
    <w:p>
      <w:pPr>
        <w:spacing w:after="150"/>
      </w:pPr>
      <w:r>
        <w:rPr>
          <w:b w:val="1"/>
          <w:bCs w:val="1"/>
        </w:rPr>
        <w:t xml:space="preserve">报告简介</w:t>
      </w:r>
    </w:p>
    <w:p>
      <w:pPr>
        <w:spacing w:after="150"/>
      </w:pPr>
      <w:r>
        <w:rPr/>
        <w:t xml:space="preserve">量子科技作为未来发展的重要方向之一，已经在全球范围内引起了广泛的关注。作为世界上最大的量子通信实验卫星“墨子号”的发射成功，更是标志着我国在量子科技领域已经走在了世界的前列。</w:t>
      </w:r>
    </w:p>
    <w:p>
      <w:pPr>
        <w:spacing w:after="150"/>
      </w:pPr>
      <w:r>
        <w:rPr/>
        <w:t xml:space="preserve">相较于传统的计算机，量子计算的最大特征就是速度快、算力高，具有更高效的计算能力和运算速度。在量子计算机上4个小时能够完成的计算任务，使用目前最快的超级计算机大概需要5万年的时间。</w:t>
      </w:r>
    </w:p>
    <w:p>
      <w:pPr>
        <w:spacing w:after="150"/>
      </w:pPr>
      <w:r>
        <w:rPr/>
        <w:t xml:space="preserve">量子信息主要有三个研究领域，分别是量子通信、量子计算和量子精密测量。随着我国科技创新的不断发展，得益于国家的前瞻部署和战略布局，我国在量子通信的研究和应用方面处于国际领先地位。量子通信和传统通信相比，最大的特点是保密性更强。</w:t>
      </w:r>
    </w:p>
    <w:p>
      <w:pPr>
        <w:spacing w:after="150"/>
      </w:pPr>
      <w:r>
        <w:rPr/>
        <w:t xml:space="preserve">随着人工智能、物联网等技术的不断发展，量子科技的应用前景也将越来越广泛。未来，我国将利用量子计算、量子通信等技术，为人工智能、信息安全等领域提供更加高效和安全的解决方案。同时，随着人们对自然现象认识的不断深入，量子科技在物理、化学、生物等领域也将有更加广泛的应用前景。</w:t>
      </w:r>
    </w:p>
    <w:p>
      <w:pPr>
        <w:spacing w:after="150"/>
      </w:pPr>
      <w:r>
        <w:rPr/>
        <w:t xml:space="preserve">在我国“十四五”规划与2035远景目标纲要中多次提到了有关“量子科技”的内容，包括“量子信息等重大创新领域组建一批国家实验室”“加强原创性引领性科技攻关”“量子信息城域、城际、自由空间量子通信技术研发，通用量子计算原型机和实用化量子模拟机研制，量子精密测量技术突破”等;2023年上半年，我国多个部委和地方政府出台了相关政策，量子信息技术在各领域的应用探索增加，产业生态更加繁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量子科技行业研究单位等公布和提供的大量资料。报告对我国量子科技行业的供需状况、发展现状、子行业发展变化等进行了分析，重点分析了国内外量子科技行业的发展现状、如何面对行业的发展挑战、行业的发展建议、行业竞争力，以及行业的投资分析和趋势预测等等。报告还综合了量子科技行业的整体发展动态，对行业在产品方面提供了参考建议和具体解决办法。报告对于量子科技产品生产企业、经销商、行业管理部门以及拟进入该行业的投资者具有重要的参考价值，对于研究我国量子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量子科技产业市场概述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中国量子科技产业链发展状况分析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中国量子科技产业发展分析</w:t>
      </w:r>
    </w:p>
    <w:p>
      <w:pPr>
        <w:spacing w:after="150"/>
      </w:pPr>
      <w:r>
        <w:rPr/>
        <w:t xml:space="preserve">第一节 中国量子科技产业发展现状</w:t>
      </w:r>
    </w:p>
    <w:p>
      <w:pPr>
        <w:spacing w:after="150"/>
      </w:pPr>
      <w:r>
        <w:rPr/>
        <w:t xml:space="preserve">第二节 中国量子科技产业经济运行现状</w:t>
      </w:r>
    </w:p>
    <w:p>
      <w:pPr>
        <w:spacing w:after="150"/>
      </w:pPr>
      <w:r>
        <w:rPr/>
        <w:t xml:space="preserve">第三节 中国量子科技产业存在的问题及发展障碍分析</w:t>
      </w:r>
    </w:p>
    <w:p>
      <w:pPr>
        <w:spacing w:after="150"/>
      </w:pPr>
      <w:r>
        <w:rPr>
          <w:b w:val="1"/>
          <w:bCs w:val="1"/>
        </w:rPr>
        <w:t xml:space="preserve">第四章 中国量子科技市场现状及发展趋势</w:t>
      </w:r>
    </w:p>
    <w:p>
      <w:pPr>
        <w:spacing w:after="150"/>
      </w:pPr>
      <w:r>
        <w:rPr/>
        <w:t xml:space="preserve">第一节 中国量子科技市场供给状况</w:t>
      </w:r>
    </w:p>
    <w:p>
      <w:pPr>
        <w:spacing w:after="150"/>
      </w:pPr>
      <w:r>
        <w:rPr/>
        <w:t xml:space="preserve">第二节 中国量子科技市场需求状况</w:t>
      </w:r>
    </w:p>
    <w:p>
      <w:pPr>
        <w:spacing w:after="150"/>
      </w:pPr>
      <w:r>
        <w:rPr/>
        <w:t xml:space="preserve">第三节 中国量子科技市场发展潜力及发展趋势</w:t>
      </w:r>
    </w:p>
    <w:p>
      <w:pPr>
        <w:spacing w:after="150"/>
      </w:pPr>
      <w:r>
        <w:rPr>
          <w:b w:val="1"/>
          <w:bCs w:val="1"/>
        </w:rPr>
        <w:t xml:space="preserve">第五章 中国量子科技产业基本竞争战略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中国量子科技产业市场竞争策略分析</w:t>
      </w:r>
    </w:p>
    <w:p>
      <w:pPr>
        <w:spacing w:after="150"/>
      </w:pPr>
      <w:r>
        <w:rPr/>
        <w:t xml:space="preserve">第一节 量子科技产业市场五种竞争动力模式结构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量子科技产业市场核心竞争力的塑造要素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中国量子科技产业市场营销策略竞争分析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2023年中国量子科技产业竞争格局分析</w:t>
      </w:r>
    </w:p>
    <w:p>
      <w:pPr>
        <w:spacing w:after="150"/>
      </w:pPr>
      <w:r>
        <w:rPr/>
        <w:t xml:space="preserve">第一节 2023年中国量子科技产业竞争现状分析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2023年中国量子科技产业集中度分析</w:t>
      </w:r>
    </w:p>
    <w:p>
      <w:pPr>
        <w:spacing w:after="150"/>
      </w:pPr>
      <w:r>
        <w:rPr/>
        <w:t xml:space="preserve">一、量子科技企业分布分析</w:t>
      </w:r>
    </w:p>
    <w:p>
      <w:pPr>
        <w:spacing w:after="150"/>
      </w:pPr>
      <w:r>
        <w:rPr/>
        <w:t xml:space="preserve">二、量子科技市场集中度分析</w:t>
      </w:r>
    </w:p>
    <w:p>
      <w:pPr>
        <w:spacing w:after="150"/>
      </w:pPr>
      <w:r>
        <w:rPr>
          <w:b w:val="1"/>
          <w:bCs w:val="1"/>
        </w:rPr>
        <w:t xml:space="preserve">第九章 领先企业在中国量子科技产业市场竞争策略研究</w:t>
      </w:r>
    </w:p>
    <w:p>
      <w:pPr>
        <w:spacing w:after="150"/>
      </w:pPr>
      <w:r>
        <w:rPr/>
        <w:t xml:space="preserve">第一节 科大国盾量子技术股份有限公司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安徽问天量子科技有限公司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神州数码信息服务集团股份有限公司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浙江东方集团股份有限公司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华工科技产业股份有限公司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中国量子科技产业市场发展预测</w:t>
      </w:r>
    </w:p>
    <w:p>
      <w:pPr>
        <w:spacing w:after="150"/>
      </w:pPr>
      <w:r>
        <w:rPr/>
        <w:t xml:space="preserve">第一节 中国量子科技产业发展环境预测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中国量子科技产业发展预测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中国量子科技市场发展预测</w:t>
      </w:r>
    </w:p>
    <w:p>
      <w:pPr>
        <w:spacing w:after="150"/>
      </w:pPr>
      <w:r>
        <w:rPr/>
        <w:t xml:space="preserve">一、2024-2029年中国量子科技市场需求预测</w:t>
      </w:r>
    </w:p>
    <w:p>
      <w:pPr>
        <w:spacing w:after="150"/>
      </w:pPr>
      <w:r>
        <w:rPr/>
        <w:t xml:space="preserve">二、2024-2029年中国量子科技市场结构预测</w:t>
      </w:r>
    </w:p>
    <w:p>
      <w:pPr>
        <w:spacing w:after="150"/>
      </w:pPr>
      <w:r>
        <w:rPr/>
        <w:t xml:space="preserve">三、2024-2029年中国量子科技市场集中度预测</w:t>
      </w:r>
    </w:p>
    <w:p>
      <w:pPr>
        <w:spacing w:after="150"/>
      </w:pPr>
      <w:r>
        <w:rPr/>
        <w:t xml:space="preserve">四、2024-2029年中国量子科技市场供给预测</w:t>
      </w:r>
    </w:p>
    <w:p>
      <w:pPr>
        <w:spacing w:after="150"/>
      </w:pPr>
      <w:r>
        <w:rPr/>
        <w:t xml:space="preserve">五、2024-2029年中国量子科技市场价格预测</w:t>
      </w:r>
    </w:p>
    <w:p>
      <w:pPr>
        <w:spacing w:after="150"/>
      </w:pPr>
      <w:r>
        <w:rPr>
          <w:b w:val="1"/>
          <w:bCs w:val="1"/>
        </w:rPr>
        <w:t xml:space="preserve">第十一章 中国量子科技产业市场投资机会与风险</w:t>
      </w:r>
    </w:p>
    <w:p>
      <w:pPr>
        <w:spacing w:after="150"/>
      </w:pPr>
      <w:r>
        <w:rPr/>
        <w:t xml:space="preserve">第一节 中国量子科技产业市场投资优势分析</w:t>
      </w:r>
    </w:p>
    <w:p>
      <w:pPr>
        <w:spacing w:after="150"/>
      </w:pPr>
      <w:r>
        <w:rPr/>
        <w:t xml:space="preserve">第二节 中国量子科技产业市场投资劣势分析</w:t>
      </w:r>
    </w:p>
    <w:p>
      <w:pPr>
        <w:spacing w:after="150"/>
      </w:pPr>
      <w:r>
        <w:rPr/>
        <w:t xml:space="preserve">第三节 中国量子科技产业市场投资机会分析</w:t>
      </w:r>
    </w:p>
    <w:p>
      <w:pPr>
        <w:spacing w:after="150"/>
      </w:pPr>
      <w:r>
        <w:rPr/>
        <w:t xml:space="preserve">第四节 中国量子科技产业市场投资风险分析</w:t>
      </w:r>
    </w:p>
    <w:p>
      <w:pPr>
        <w:spacing w:after="150"/>
      </w:pPr>
      <w:r>
        <w:rPr>
          <w:b w:val="1"/>
          <w:bCs w:val="1"/>
        </w:rPr>
        <w:t xml:space="preserve">第十二章 中国量子科技产业市场竞争策略建议</w:t>
      </w:r>
    </w:p>
    <w:p>
      <w:pPr>
        <w:spacing w:after="150"/>
      </w:pPr>
      <w:r>
        <w:rPr/>
        <w:t xml:space="preserve">第一节 中国量子科技产业竞争战略建议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中国量子科技产业竞争策略建议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2024-2029年中国量子科技行业企业经营战略建议</w:t>
      </w:r>
    </w:p>
    <w:p>
      <w:pPr>
        <w:spacing w:after="150"/>
      </w:pPr>
      <w:r>
        <w:rPr/>
        <w:t xml:space="preserve">第一节 2024-2029年量子科技行业企业的标杆管理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2024-2029年量子科技行业企业的资本运作模式</w:t>
      </w:r>
    </w:p>
    <w:p>
      <w:pPr>
        <w:spacing w:after="150"/>
      </w:pPr>
      <w:r>
        <w:rPr/>
        <w:t xml:space="preserve">一、量子科技行业企业国内资本市场的运作建议</w:t>
      </w:r>
    </w:p>
    <w:p>
      <w:pPr>
        <w:spacing w:after="150"/>
      </w:pPr>
      <w:r>
        <w:rPr/>
        <w:t xml:space="preserve">1、量子科技行业企业的兼并及收购建议</w:t>
      </w:r>
    </w:p>
    <w:p>
      <w:pPr>
        <w:spacing w:after="150"/>
      </w:pPr>
      <w:r>
        <w:rPr/>
        <w:t xml:space="preserve">2、量子科技行业企业的融资方式选择建议</w:t>
      </w:r>
    </w:p>
    <w:p>
      <w:pPr>
        <w:spacing w:after="150"/>
      </w:pPr>
      <w:r>
        <w:rPr/>
        <w:t xml:space="preserve">二、量子科技行业企业海外资本市场的运作建议</w:t>
      </w:r>
    </w:p>
    <w:p>
      <w:pPr>
        <w:spacing w:after="150"/>
      </w:pPr>
      <w:r>
        <w:rPr/>
        <w:t xml:space="preserve">第三节 2024-2029年量子科技行业企业营销模式建议</w:t>
      </w:r>
    </w:p>
    <w:p>
      <w:pPr>
        <w:spacing w:after="150"/>
      </w:pPr>
      <w:r>
        <w:rPr/>
        <w:t xml:space="preserve">一、量子科技行业企业的国内营销模式建议</w:t>
      </w:r>
    </w:p>
    <w:p>
      <w:pPr>
        <w:spacing w:after="150"/>
      </w:pPr>
      <w:r>
        <w:rPr/>
        <w:t xml:space="preserve">1、量子科技行业企业的渠道建设</w:t>
      </w:r>
    </w:p>
    <w:p>
      <w:pPr>
        <w:spacing w:after="150"/>
      </w:pPr>
      <w:r>
        <w:rPr/>
        <w:t xml:space="preserve">2、量子科技行业企业的品牌建设</w:t>
      </w:r>
    </w:p>
    <w:p>
      <w:pPr>
        <w:spacing w:after="150"/>
      </w:pPr>
      <w:r>
        <w:rPr/>
        <w:t xml:space="preserve">二、量子科技行业企业海外营销模式建议</w:t>
      </w:r>
    </w:p>
    <w:p>
      <w:pPr>
        <w:spacing w:after="150"/>
      </w:pPr>
      <w:r>
        <w:rPr/>
        <w:t xml:space="preserve">1、量子科技行业企业的海外细分市场选择</w:t>
      </w:r>
    </w:p>
    <w:p>
      <w:pPr>
        <w:spacing w:after="150"/>
      </w:pPr>
      <w:r>
        <w:rPr/>
        <w:t xml:space="preserve">2、量子科技行业企业的海外经销商选择</w:t>
      </w:r>
    </w:p>
    <w:p>
      <w:pPr>
        <w:spacing w:after="150"/>
      </w:pPr>
      <w:r>
        <w:rPr>
          <w:b w:val="1"/>
          <w:bCs w:val="1"/>
        </w:rPr>
        <w:t xml:space="preserve">第十四章 中道泰和投资的建议及观点</w:t>
      </w:r>
    </w:p>
    <w:p>
      <w:pPr>
        <w:spacing w:after="150"/>
      </w:pPr>
      <w:r>
        <w:rPr/>
        <w:t xml:space="preserve">第一节 量子科技行业发展战略研究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图表：2021-2023年中国量子科技资产规模分析</w:t>
      </w:r>
    </w:p>
    <w:p>
      <w:pPr>
        <w:spacing w:after="150"/>
      </w:pPr>
      <w:r>
        <w:rPr/>
        <w:t xml:space="preserve">图表：2022-2023年中国量子科技行业供给情况</w:t>
      </w:r>
    </w:p>
    <w:p>
      <w:pPr>
        <w:spacing w:after="150"/>
      </w:pPr>
      <w:r>
        <w:rPr/>
        <w:t xml:space="preserve">图表：2022-2023年中国量子科技行业市场规模</w:t>
      </w:r>
    </w:p>
    <w:p>
      <w:pPr>
        <w:spacing w:after="150"/>
      </w:pPr>
      <w:r>
        <w:rPr/>
        <w:t xml:space="preserve">图表：2023年中国量子科技行业负债规模分析</w:t>
      </w:r>
    </w:p>
    <w:p>
      <w:pPr>
        <w:spacing w:after="150"/>
      </w:pPr>
      <w:r>
        <w:rPr/>
        <w:t xml:space="preserve">图表：2022-2023年中国量子科技行业市场产品价格走势</w:t>
      </w:r>
    </w:p>
    <w:p>
      <w:pPr>
        <w:spacing w:after="150"/>
      </w:pPr>
      <w:r>
        <w:rPr/>
        <w:t xml:space="preserve">图表：2024-2029年中国量子科技行业市场产品价格趋势预测</w:t>
      </w:r>
    </w:p>
    <w:p>
      <w:pPr>
        <w:spacing w:after="150"/>
      </w:pPr>
      <w:r>
        <w:rPr/>
        <w:t xml:space="preserve">图表：2022-2023年中国量子科技行业利润规模及增长速度</w:t>
      </w:r>
    </w:p>
    <w:p>
      <w:pPr>
        <w:spacing w:after="150"/>
      </w:pPr>
      <w:r>
        <w:rPr/>
        <w:t xml:space="preserve">图表：2022-2023年中国量子科技行业销售收入</w:t>
      </w:r>
    </w:p>
    <w:p>
      <w:pPr>
        <w:spacing w:after="150"/>
      </w:pPr>
      <w:r>
        <w:rPr/>
        <w:t xml:space="preserve">图表：2022-2023年中国量子科技行业销售利润率</w:t>
      </w:r>
    </w:p>
    <w:p>
      <w:pPr>
        <w:spacing w:after="150"/>
      </w:pPr>
      <w:r>
        <w:rPr/>
        <w:t xml:space="preserve">图表：2021-2023年中国量子科技行业总资产利润率</w:t>
      </w:r>
    </w:p>
    <w:p>
      <w:pPr>
        <w:spacing w:after="150"/>
      </w:pPr>
      <w:r>
        <w:rPr/>
        <w:t xml:space="preserve">图表：2022-2023年中国量子科技行业净资产利润率</w:t>
      </w:r>
    </w:p>
    <w:p>
      <w:pPr>
        <w:spacing w:after="150"/>
      </w:pPr>
      <w:r>
        <w:rPr/>
        <w:t xml:space="preserve">图表：2021-2023年中国量子科技行业总资产增长率</w:t>
      </w:r>
    </w:p>
    <w:p>
      <w:pPr>
        <w:spacing w:after="150"/>
      </w:pPr>
      <w:r>
        <w:rPr/>
        <w:t xml:space="preserve">图表：2022-2023年中国量子科技行业净资产增长率</w:t>
      </w:r>
    </w:p>
    <w:p>
      <w:pPr>
        <w:spacing w:after="150"/>
      </w:pPr>
      <w:r>
        <w:rPr/>
        <w:t xml:space="preserve">图表：2022-2023年中国量子科技行业资产负债率</w:t>
      </w:r>
    </w:p>
    <w:p>
      <w:pPr>
        <w:spacing w:after="150"/>
      </w:pPr>
      <w:r>
        <w:rPr/>
        <w:t xml:space="preserve">图表：2022-2023年中国量子科技行业速动比率</w:t>
      </w:r>
    </w:p>
    <w:p>
      <w:pPr>
        <w:spacing w:after="150"/>
      </w:pPr>
      <w:r>
        <w:rPr/>
        <w:t xml:space="preserve">图表：2022-2023年中国量子科技行业流动比率</w:t>
      </w:r>
    </w:p>
    <w:p>
      <w:pPr>
        <w:spacing w:after="150"/>
      </w:pPr>
      <w:r>
        <w:rPr/>
        <w:t xml:space="preserve">图表：2021-2023年中国量子科技行业总资产周转率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量子科技行业市场发展现状及竞争策略与发展战略研究报告(2024-2029版)</dc:title>
  <dc:description>量子科技行业市场发展现状及竞争策略与发展战略研究报告(2024-2029版)</dc:description>
  <dc:subject>量子科技行业市场发展现状及竞争策略与发展战略研究报告(2024-2029版)</dc:subject>
  <cp:keywords>研究报告</cp:keywords>
  <cp:category>研究报告</cp:category>
  <cp:lastModifiedBy>北京中道泰和信息咨询有限公司</cp:lastModifiedBy>
  <dcterms:created xsi:type="dcterms:W3CDTF">2024-01-25T23:30:55+08:00</dcterms:created>
  <dcterms:modified xsi:type="dcterms:W3CDTF">2024-01-25T23:30:55+08:00</dcterms:modified>
</cp:coreProperties>
</file>

<file path=docProps/custom.xml><?xml version="1.0" encoding="utf-8"?>
<Properties xmlns="http://schemas.openxmlformats.org/officeDocument/2006/custom-properties" xmlns:vt="http://schemas.openxmlformats.org/officeDocument/2006/docPropsVTypes"/>
</file>