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中国企业资产管理（EAM）软件行业市场发展现状及企业案例与投资战略研究报告(2024-2029版)</w:t>
      </w:r>
    </w:p>
    <w:p>
      <w:pPr>
        <w:spacing w:after="150"/>
      </w:pPr>
      <w:r>
        <w:rPr>
          <w:b w:val="1"/>
          <w:bCs w:val="1"/>
        </w:rPr>
        <w:t xml:space="preserve">报告简介</w:t>
      </w:r>
    </w:p>
    <w:p>
      <w:pPr>
        <w:spacing w:after="150"/>
      </w:pPr>
      <w:r>
        <w:rPr/>
        <w:t xml:space="preserve">EAM是以企业资产及其维修管理为核心的商品化应用软件。EAM以资产模型、设备台帐为基础，强化成本核算的管理思想，以工单的创建、审批、执行、关闭为主线，合理、优化地安排相关的人、财、物资源。EAM对企业来讲不仅仅是一个软件，EAM系统的好坏关系到企业的战略问题;EAM是企业创新的基础。</w:t>
      </w:r>
    </w:p>
    <w:p>
      <w:pPr>
        <w:spacing w:after="150"/>
      </w:pPr>
      <w:r>
        <w:rPr/>
        <w:t xml:space="preserve">中国企业资产管理(EAM)软件市场发展多年，由于标准版定价是通用的系统功能模块，可以满足最大部分中小企业的需求，有着很强的技术支撑平台，可以对未来EAM系统的功能扩充使用，可满足企业大部分的需求开发定制是在此标准版的基础上进行二次开发，使其系统满足特殊性较强的少部分需求。目前国内企业资产管理(EAM)软件市场的事实标准都是由国外大型制造企业主导着，国外企业在标准上互掐，导致国内市场同时采用国外企业产品时，不同厂商产品程序兼容和互联互通存在很大问题。由于我国在重点制造业领域的国产智能产品体系化程度不高，大部分情况都处于主动需求与对方产品互联，因此只能被动遵守对方产品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资产管理(EAM)软件行业研究单位等公布和提供的大量资料。报告对我国企业资产管理(EAM)软件行业的供需状况、发展现状、子行业发展变化等进行了分析，重点分析了国内外企业资产管理(EAM)软件行业的发展现状、如何面对行业的发展挑战、行业的发展建议、行业竞争力，以及行业的投资分析和趋势预测等等。报告还综合了企业资产管理(EAM)软件行业的整体发展动态，对行业在产品方面提供了参考建议和具体解决办法。报告对于企业资产管理(EAM)软件产品生产企业、经销商、行业管理部门以及拟进入该行业的投资者具有重要的参考价值，对于研究我国企业资产管理(EAM)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企业资产管理（eam）软件行业综述</w:t>
      </w:r>
    </w:p>
    <w:p>
      <w:pPr>
        <w:spacing w:after="150"/>
      </w:pPr>
      <w:r>
        <w:rPr/>
        <w:t xml:space="preserve">第一节 企业资产管理(eam)软件界定</w:t>
      </w:r>
    </w:p>
    <w:p>
      <w:pPr>
        <w:spacing w:after="150"/>
      </w:pPr>
      <w:r>
        <w:rPr/>
        <w:t xml:space="preserve">一、企业资产管理(eam)软件行业的定义</w:t>
      </w:r>
    </w:p>
    <w:p>
      <w:pPr>
        <w:spacing w:after="150"/>
      </w:pPr>
      <w:r>
        <w:rPr/>
        <w:t xml:space="preserve">(1)软件的定义</w:t>
      </w:r>
    </w:p>
    <w:p>
      <w:pPr>
        <w:spacing w:after="150"/>
      </w:pPr>
      <w:r>
        <w:rPr/>
        <w:t xml:space="preserve">(2)软件的分类</w:t>
      </w:r>
    </w:p>
    <w:p>
      <w:pPr>
        <w:spacing w:after="150"/>
      </w:pPr>
      <w:r>
        <w:rPr/>
        <w:t xml:space="preserve">(3)企业资产管理(eam)软件定义</w:t>
      </w:r>
    </w:p>
    <w:p>
      <w:pPr>
        <w:spacing w:after="150"/>
      </w:pPr>
      <w:r>
        <w:rPr/>
        <w:t xml:space="preserve">二、企业资产管理(eam)软件相似概念辨析</w:t>
      </w:r>
    </w:p>
    <w:p>
      <w:pPr>
        <w:spacing w:after="150"/>
      </w:pPr>
      <w:r>
        <w:rPr/>
        <w:t xml:space="preserve">第二节 企业资产管理(eam)软件行业分类</w:t>
      </w:r>
    </w:p>
    <w:p>
      <w:pPr>
        <w:spacing w:after="150"/>
      </w:pPr>
      <w:r>
        <w:rPr>
          <w:b w:val="1"/>
          <w:bCs w:val="1"/>
        </w:rPr>
        <w:t xml:space="preserve">第二章 中国企业资产管理（eam）软件行业宏观环境分析</w:t>
      </w:r>
    </w:p>
    <w:p>
      <w:pPr>
        <w:spacing w:after="150"/>
      </w:pPr>
      <w:r>
        <w:rPr/>
        <w:t xml:space="preserve">第一节 中国企业资产管理(eam)软件政策环境分析</w:t>
      </w:r>
    </w:p>
    <w:p>
      <w:pPr>
        <w:spacing w:after="150"/>
      </w:pPr>
      <w:r>
        <w:rPr/>
        <w:t xml:space="preserve">第二节 中国企业资产管理(eam)软件经济环境分析</w:t>
      </w:r>
    </w:p>
    <w:p>
      <w:pPr>
        <w:spacing w:after="150"/>
      </w:pPr>
      <w:r>
        <w:rPr/>
        <w:t xml:space="preserve">第三节 中国企业资产管理(eam)软件社会环境分析</w:t>
      </w:r>
    </w:p>
    <w:p>
      <w:pPr>
        <w:spacing w:after="150"/>
      </w:pPr>
      <w:r>
        <w:rPr/>
        <w:t xml:space="preserve">第四节 中国企业资产管理(eam)软件技术环境分析</w:t>
      </w:r>
    </w:p>
    <w:p>
      <w:pPr>
        <w:spacing w:after="150"/>
      </w:pPr>
      <w:r>
        <w:rPr>
          <w:b w:val="1"/>
          <w:bCs w:val="1"/>
        </w:rPr>
        <w:t xml:space="preserve">第三章 全球企业资产管理（eam）软件发展现状分析</w:t>
      </w:r>
    </w:p>
    <w:p>
      <w:pPr>
        <w:spacing w:after="150"/>
      </w:pPr>
      <w:r>
        <w:rPr/>
        <w:t xml:space="preserve">第一节 全球企业资产管理(eam)软件发展历程介绍</w:t>
      </w:r>
    </w:p>
    <w:p>
      <w:pPr>
        <w:spacing w:after="150"/>
      </w:pPr>
      <w:r>
        <w:rPr/>
        <w:t xml:space="preserve">第二节 全球企业资产管理(eam)软件宏观环境背景</w:t>
      </w:r>
    </w:p>
    <w:p>
      <w:pPr>
        <w:spacing w:after="150"/>
      </w:pPr>
      <w:r>
        <w:rPr/>
        <w:t xml:space="preserve">第三节 全球企业资产管理(eam)软件发展现状</w:t>
      </w:r>
    </w:p>
    <w:p>
      <w:pPr>
        <w:spacing w:after="150"/>
      </w:pPr>
      <w:r>
        <w:rPr/>
        <w:t xml:space="preserve">第四节 全球企业资产管理(eam)软件区域发展格局</w:t>
      </w:r>
    </w:p>
    <w:p>
      <w:pPr>
        <w:spacing w:after="150"/>
      </w:pPr>
      <w:r>
        <w:rPr/>
        <w:t xml:space="preserve">第五节 全球企业资产管理(eam)软件市场竞争格局</w:t>
      </w:r>
    </w:p>
    <w:p>
      <w:pPr>
        <w:spacing w:after="150"/>
      </w:pPr>
      <w:r>
        <w:rPr/>
        <w:t xml:space="preserve">一、全球企业资产管理(eam)软件市场竞争格局</w:t>
      </w:r>
    </w:p>
    <w:p>
      <w:pPr>
        <w:spacing w:after="150"/>
      </w:pPr>
      <w:r>
        <w:rPr/>
        <w:t xml:space="preserve">二、全球企业资产管理(eam)软件企业兼并重组状况</w:t>
      </w:r>
    </w:p>
    <w:p>
      <w:pPr>
        <w:spacing w:after="150"/>
      </w:pPr>
      <w:r>
        <w:rPr/>
        <w:t xml:space="preserve">(1)全球企业管理(eam)软件兼并重组事件分析</w:t>
      </w:r>
    </w:p>
    <w:p>
      <w:pPr>
        <w:spacing w:after="150"/>
      </w:pPr>
      <w:r>
        <w:rPr/>
        <w:t xml:space="preserve">(2)全球企业管理(eam)软件兼并重组动因分析</w:t>
      </w:r>
    </w:p>
    <w:p>
      <w:pPr>
        <w:spacing w:after="150"/>
      </w:pPr>
      <w:r>
        <w:rPr/>
        <w:t xml:space="preserve">三、全球企业资产管理(eam)软件重点企业案例</w:t>
      </w:r>
    </w:p>
    <w:p>
      <w:pPr>
        <w:spacing w:after="150"/>
      </w:pPr>
      <w:r>
        <w:rPr/>
        <w:t xml:space="preserve">(1)ifs</w:t>
      </w:r>
    </w:p>
    <w:p>
      <w:pPr>
        <w:spacing w:after="150"/>
      </w:pPr>
      <w:r>
        <w:rPr/>
        <w:t xml:space="preserve">(2)oracle</w:t>
      </w:r>
    </w:p>
    <w:p>
      <w:pPr>
        <w:spacing w:after="150"/>
      </w:pPr>
      <w:r>
        <w:rPr/>
        <w:t xml:space="preserve">(3)abb</w:t>
      </w:r>
    </w:p>
    <w:p>
      <w:pPr>
        <w:spacing w:after="150"/>
      </w:pPr>
      <w:r>
        <w:rPr>
          <w:b w:val="1"/>
          <w:bCs w:val="1"/>
        </w:rPr>
        <w:t xml:space="preserve">第四章 中国企业资产管理（eam）软件市场供需状况分析</w:t>
      </w:r>
    </w:p>
    <w:p>
      <w:pPr>
        <w:spacing w:after="150"/>
      </w:pPr>
      <w:r>
        <w:rPr/>
        <w:t xml:space="preserve">第一节 中国企业资产管理(eam)软件发展历程</w:t>
      </w:r>
    </w:p>
    <w:p>
      <w:pPr>
        <w:spacing w:after="150"/>
      </w:pPr>
      <w:r>
        <w:rPr/>
        <w:t xml:space="preserve">第二节 中国企业资产管理(eam)软件市场特性解析</w:t>
      </w:r>
    </w:p>
    <w:p>
      <w:pPr>
        <w:spacing w:after="150"/>
      </w:pPr>
      <w:r>
        <w:rPr/>
        <w:t xml:space="preserve">第三节 中国企业资产管理(eam)软件市场主体类型及入场方式</w:t>
      </w:r>
    </w:p>
    <w:p>
      <w:pPr>
        <w:spacing w:after="150"/>
      </w:pPr>
      <w:r>
        <w:rPr/>
        <w:t xml:space="preserve">第四节 中国企业资产管理(eam)软件市场企业特征分析</w:t>
      </w:r>
    </w:p>
    <w:p>
      <w:pPr>
        <w:spacing w:after="150"/>
      </w:pPr>
      <w:r>
        <w:rPr/>
        <w:t xml:space="preserve">第五节 中国企业资产管理(eam)软件市场供给状况</w:t>
      </w:r>
    </w:p>
    <w:p>
      <w:pPr>
        <w:spacing w:after="150"/>
      </w:pPr>
      <w:r>
        <w:rPr/>
        <w:t xml:space="preserve">第六节 中国企业资产管理(eam)软件招投标市场解读</w:t>
      </w:r>
    </w:p>
    <w:p>
      <w:pPr>
        <w:spacing w:after="150"/>
      </w:pPr>
      <w:r>
        <w:rPr/>
        <w:t xml:space="preserve">第七节 中国企业资产管理(eam)软件市场需求状况</w:t>
      </w:r>
    </w:p>
    <w:p>
      <w:pPr>
        <w:spacing w:after="150"/>
      </w:pPr>
      <w:r>
        <w:rPr/>
        <w:t xml:space="preserve">第八节 中国企业资产管理(eam)软件市场规模分析</w:t>
      </w:r>
    </w:p>
    <w:p>
      <w:pPr>
        <w:spacing w:after="150"/>
      </w:pPr>
      <w:r>
        <w:rPr/>
        <w:t xml:space="preserve">第九节 中国企业资产管理(eam)软件市场行情走势</w:t>
      </w:r>
    </w:p>
    <w:p>
      <w:pPr>
        <w:spacing w:after="150"/>
      </w:pPr>
      <w:r>
        <w:rPr/>
        <w:t xml:space="preserve">第十节 中国企业资产管理(eam)软件市场痛点分析</w:t>
      </w:r>
    </w:p>
    <w:p>
      <w:pPr>
        <w:spacing w:after="150"/>
      </w:pPr>
      <w:r>
        <w:rPr>
          <w:b w:val="1"/>
          <w:bCs w:val="1"/>
        </w:rPr>
        <w:t xml:space="preserve">第五章 中国企业资产管理（eam）软件市场竞争状况分析</w:t>
      </w:r>
    </w:p>
    <w:p>
      <w:pPr>
        <w:spacing w:after="150"/>
      </w:pPr>
      <w:r>
        <w:rPr/>
        <w:t xml:space="preserve">第一节 中国企业资产管理(eam)软件波特五力模型分析</w:t>
      </w:r>
    </w:p>
    <w:p>
      <w:pPr>
        <w:spacing w:after="150"/>
      </w:pPr>
      <w:r>
        <w:rPr/>
        <w:t xml:space="preserve">第二节 中国企业资产管理(eam)软件投融资、兼并与重组状况</w:t>
      </w:r>
    </w:p>
    <w:p>
      <w:pPr>
        <w:spacing w:after="150"/>
      </w:pPr>
      <w:r>
        <w:rPr/>
        <w:t xml:space="preserve">第三节 中国企业资产管理(eam)软件市场竞争格局分析</w:t>
      </w:r>
    </w:p>
    <w:p>
      <w:pPr>
        <w:spacing w:after="150"/>
      </w:pPr>
      <w:r>
        <w:rPr/>
        <w:t xml:space="preserve">第四节 中国企业资产管理(eam)软件市场集中度分析</w:t>
      </w:r>
    </w:p>
    <w:p>
      <w:pPr>
        <w:spacing w:after="150"/>
      </w:pPr>
      <w:r>
        <w:rPr/>
        <w:t xml:space="preserve">第五节 中国企业资产管理(eam)软件企业国际市场竞争参与状况</w:t>
      </w:r>
    </w:p>
    <w:p>
      <w:pPr>
        <w:spacing w:after="150"/>
      </w:pPr>
      <w:r>
        <w:rPr/>
        <w:t xml:space="preserve">第六节 中国企业资产管理(eam)软件国产替代布局状况</w:t>
      </w:r>
    </w:p>
    <w:p>
      <w:pPr>
        <w:spacing w:after="150"/>
      </w:pPr>
      <w:r>
        <w:rPr>
          <w:b w:val="1"/>
          <w:bCs w:val="1"/>
        </w:rPr>
        <w:t xml:space="preserve">第六章 中国企业资产管理（eam）软件产业链分析</w:t>
      </w:r>
    </w:p>
    <w:p>
      <w:pPr>
        <w:spacing w:after="150"/>
      </w:pPr>
      <w:r>
        <w:rPr/>
        <w:t xml:space="preserve">第一节 中国企业资产管理(eam)软件产业结构属性(产业链)分析</w:t>
      </w:r>
    </w:p>
    <w:p>
      <w:pPr>
        <w:spacing w:after="150"/>
      </w:pPr>
      <w:r>
        <w:rPr/>
        <w:t xml:space="preserve">第二节 中国企业资产管理(eam)软件产业价值属性(价值链)分析</w:t>
      </w:r>
    </w:p>
    <w:p>
      <w:pPr>
        <w:spacing w:after="150"/>
      </w:pPr>
      <w:r>
        <w:rPr/>
        <w:t xml:space="preserve">第三节 中国软件和信息技术服务业发展现状</w:t>
      </w:r>
    </w:p>
    <w:p>
      <w:pPr>
        <w:spacing w:after="150"/>
      </w:pPr>
      <w:r>
        <w:rPr/>
        <w:t xml:space="preserve">第四节 中国企业资产管理(eam)软件细分市场分析</w:t>
      </w:r>
    </w:p>
    <w:p>
      <w:pPr>
        <w:spacing w:after="150"/>
      </w:pPr>
      <w:r>
        <w:rPr/>
        <w:t xml:space="preserve">第五节 中国企业资产管理(eam)软件应用领域分布</w:t>
      </w:r>
    </w:p>
    <w:p>
      <w:pPr>
        <w:spacing w:after="150"/>
      </w:pPr>
      <w:r>
        <w:rPr/>
        <w:t xml:space="preserve">第六节 中国企业资产管理(eam)软件下游应用市场需求潜力分析</w:t>
      </w:r>
    </w:p>
    <w:p>
      <w:pPr>
        <w:spacing w:after="150"/>
      </w:pPr>
      <w:r>
        <w:rPr/>
        <w:t xml:space="preserve">一、中国企业资产管理(eam)软件在城市轨道交通的应用</w:t>
      </w:r>
    </w:p>
    <w:p>
      <w:pPr>
        <w:spacing w:after="150"/>
      </w:pPr>
      <w:r>
        <w:rPr/>
        <w:t xml:space="preserve">二、中国企业资产管理(eam)软件在能源化工的应用</w:t>
      </w:r>
    </w:p>
    <w:p>
      <w:pPr>
        <w:spacing w:after="150"/>
      </w:pPr>
      <w:r>
        <w:rPr/>
        <w:t xml:space="preserve">三、中国企业资产管理(eam)软件在电力的应用</w:t>
      </w:r>
    </w:p>
    <w:p>
      <w:pPr>
        <w:spacing w:after="150"/>
      </w:pPr>
      <w:r>
        <w:rPr/>
        <w:t xml:space="preserve">四、中国企业资产管理(eam)软件在其他行业的应用</w:t>
      </w:r>
    </w:p>
    <w:p>
      <w:pPr>
        <w:spacing w:after="150"/>
      </w:pPr>
      <w:r>
        <w:rPr/>
        <w:t xml:space="preserve">(1)中国企业资产管理(eam)软件在水务的应用现状</w:t>
      </w:r>
    </w:p>
    <w:p>
      <w:pPr>
        <w:spacing w:after="150"/>
      </w:pPr>
      <w:r>
        <w:rPr/>
        <w:t xml:space="preserve">(2)中国企业资产管理(eam)软件在行政事业的应用现状</w:t>
      </w:r>
    </w:p>
    <w:p>
      <w:pPr>
        <w:spacing w:after="150"/>
      </w:pPr>
      <w:r>
        <w:rPr/>
        <w:t xml:space="preserve">(3)中国企业资产管理(eam)软件在高校的应用现状</w:t>
      </w:r>
    </w:p>
    <w:p>
      <w:pPr>
        <w:spacing w:after="150"/>
      </w:pPr>
      <w:r>
        <w:rPr>
          <w:b w:val="1"/>
          <w:bCs w:val="1"/>
        </w:rPr>
        <w:t xml:space="preserve">第七章 中国企业资产管理（eam）软件企业案例研究</w:t>
      </w:r>
    </w:p>
    <w:p>
      <w:pPr>
        <w:spacing w:after="150"/>
      </w:pPr>
      <w:r>
        <w:rPr/>
        <w:t xml:space="preserve">第一节 北京久其软件股份有限公司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第二节 广州赛意信息科技股份有限公司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第三节 用友网络科技股份有限公司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第四节 东软集团股份有限公司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第五节 北京易点易动科技有限公司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第六节 武汉精臣智慧标识科技有限公司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第七节 深圳市蓝凌软件股份有限公司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第八节 上海泛微网络科技股份有限公司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第九节 金蝶软件(中国)有限公司</w:t>
      </w:r>
    </w:p>
    <w:p>
      <w:pPr>
        <w:spacing w:after="150"/>
      </w:pPr>
      <w:r>
        <w:rPr/>
        <w:t xml:space="preserve">一、企业发展历程及基本信息</w:t>
      </w:r>
    </w:p>
    <w:p>
      <w:pPr>
        <w:spacing w:after="150"/>
      </w:pPr>
      <w:r>
        <w:rPr/>
        <w:t xml:space="preserve">二、企业整体经营状况</w:t>
      </w:r>
    </w:p>
    <w:p>
      <w:pPr>
        <w:spacing w:after="150"/>
      </w:pPr>
      <w:r>
        <w:rPr/>
        <w:t xml:space="preserve">第十节 朗坤智慧科技股份有限公司</w:t>
      </w:r>
    </w:p>
    <w:p>
      <w:pPr>
        <w:spacing w:after="150"/>
      </w:pPr>
      <w:r>
        <w:rPr/>
        <w:t xml:space="preserve">一、企业发展历程及基本信息</w:t>
      </w:r>
    </w:p>
    <w:p>
      <w:pPr>
        <w:spacing w:after="150"/>
      </w:pPr>
      <w:r>
        <w:rPr/>
        <w:t xml:space="preserve">二、企业整体经营状况</w:t>
      </w:r>
    </w:p>
    <w:p>
      <w:pPr>
        <w:spacing w:after="150"/>
      </w:pPr>
      <w:r>
        <w:rPr>
          <w:b w:val="1"/>
          <w:bCs w:val="1"/>
        </w:rPr>
        <w:t xml:space="preserve">第八章 中国企业资产管理（eam）软件投资战略规划分析</w:t>
      </w:r>
    </w:p>
    <w:p>
      <w:pPr>
        <w:spacing w:after="150"/>
      </w:pPr>
      <w:r>
        <w:rPr/>
        <w:t xml:space="preserve">第一节 中国企业资产管理(eam)软件swot分析</w:t>
      </w:r>
    </w:p>
    <w:p>
      <w:pPr>
        <w:spacing w:after="150"/>
      </w:pPr>
      <w:r>
        <w:rPr/>
        <w:t xml:space="preserve">第二节 中国企业资产管理(eam)软件发展潜力评估</w:t>
      </w:r>
    </w:p>
    <w:p>
      <w:pPr>
        <w:spacing w:after="150"/>
      </w:pPr>
      <w:r>
        <w:rPr/>
        <w:t xml:space="preserve">第三节 中国企业资产管理(eam)软件发展前景预测</w:t>
      </w:r>
    </w:p>
    <w:p>
      <w:pPr>
        <w:spacing w:after="150"/>
      </w:pPr>
      <w:r>
        <w:rPr/>
        <w:t xml:space="preserve">第四节 中国企业资产管理(eam)软件发展趋势预判</w:t>
      </w:r>
    </w:p>
    <w:p>
      <w:pPr>
        <w:spacing w:after="150"/>
      </w:pPr>
      <w:r>
        <w:rPr/>
        <w:t xml:space="preserve">第五节 中国企业资产管理(eam)软件进入与退出壁垒</w:t>
      </w:r>
    </w:p>
    <w:p>
      <w:pPr>
        <w:spacing w:after="150"/>
      </w:pPr>
      <w:r>
        <w:rPr/>
        <w:t xml:space="preserve">第六节 中国企业资产管理(eam)软件投资风险预警</w:t>
      </w:r>
    </w:p>
    <w:p>
      <w:pPr>
        <w:spacing w:after="150"/>
      </w:pPr>
      <w:r>
        <w:rPr/>
        <w:t xml:space="preserve">第七节 中国企业资产管理(eam)软件投资价值评估</w:t>
      </w:r>
    </w:p>
    <w:p>
      <w:pPr>
        <w:spacing w:after="150"/>
      </w:pPr>
      <w:r>
        <w:rPr/>
        <w:t xml:space="preserve">第八节 中国企业资产管理(eam)软件投资机会分析</w:t>
      </w:r>
    </w:p>
    <w:p>
      <w:pPr>
        <w:spacing w:after="150"/>
      </w:pPr>
      <w:r>
        <w:rPr/>
        <w:t xml:space="preserve">第九节 中国企业资产管理(eam)软件投资策略与建议</w:t>
      </w:r>
    </w:p>
    <w:p>
      <w:pPr>
        <w:spacing w:after="150"/>
      </w:pPr>
      <w:r>
        <w:rPr/>
        <w:t xml:space="preserve">第十节 中国企业资产管理(eam)软件可持续发展建议</w:t>
      </w:r>
    </w:p>
    <w:p>
      <w:pPr>
        <w:spacing w:after="150"/>
      </w:pPr>
      <w:r>
        <w:rPr>
          <w:b w:val="1"/>
          <w:bCs w:val="1"/>
        </w:rPr>
        <w:t xml:space="preserve">图表目录</w:t>
      </w:r>
    </w:p>
    <w:p>
      <w:pPr>
        <w:spacing w:after="150"/>
      </w:pPr>
      <w:r>
        <w:rPr/>
        <w:t xml:space="preserve">图表：企业资产管理(eam)软件行业分类</w:t>
      </w:r>
    </w:p>
    <w:p>
      <w:pPr>
        <w:spacing w:after="150"/>
      </w:pPr>
      <w:r>
        <w:rPr/>
        <w:t xml:space="preserve">图表：企业资产管理(eam)软件行业重点政策</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图表：2018-2023年全国人民币贷款总额及其变动情况</w:t>
      </w:r>
    </w:p>
    <w:p>
      <w:pPr>
        <w:spacing w:after="150"/>
      </w:pPr>
      <w:r>
        <w:rPr/>
        <w:t xml:space="preserve">图表：2019-2023年-2023年国内对外贸易总额及其增长情况</w:t>
      </w:r>
    </w:p>
    <w:p>
      <w:pPr>
        <w:spacing w:after="150"/>
      </w:pPr>
      <w:r>
        <w:rPr/>
        <w:t xml:space="preserve">图表：2018-2023年全国人口数及自然增长率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图表：2023年规模以上工业企业主要财务指标</w:t>
      </w:r>
    </w:p>
    <w:p>
      <w:pPr>
        <w:spacing w:after="150"/>
      </w:pPr>
      <w:r>
        <w:rPr/>
        <w:t xml:space="preserve">图表：全球企业资产管理(eam)软件区域市场占比</w:t>
      </w:r>
    </w:p>
    <w:p>
      <w:pPr>
        <w:spacing w:after="150"/>
      </w:pPr>
      <w:r>
        <w:rPr/>
        <w:t xml:space="preserve">图表：全球目前eam领域竞争力前五</w:t>
      </w:r>
    </w:p>
    <w:p>
      <w:pPr>
        <w:spacing w:after="150"/>
      </w:pPr>
      <w:r>
        <w:rPr/>
        <w:t xml:space="preserve">图表：中国企业资产管理(eam)软件发展历程</w:t>
      </w:r>
    </w:p>
    <w:p>
      <w:pPr>
        <w:spacing w:after="150"/>
      </w:pPr>
      <w:r>
        <w:rPr/>
        <w:t xml:space="preserve">图表：中国企业资产管理(eam)软件行业市场主体类型以及入场方式</w:t>
      </w:r>
    </w:p>
    <w:p>
      <w:pPr>
        <w:spacing w:after="150"/>
      </w:pPr>
      <w:r>
        <w:rPr/>
        <w:t xml:space="preserve">图表：中国企业资产管理(eam)软件行业市场企业特征分析</w:t>
      </w:r>
    </w:p>
    <w:p>
      <w:pPr>
        <w:spacing w:after="150"/>
      </w:pPr>
      <w:r>
        <w:rPr/>
        <w:t xml:space="preserve">图表：2021-2023年中国企业资产管理(eam)行业市场供给规模分析</w:t>
      </w:r>
    </w:p>
    <w:p>
      <w:pPr>
        <w:spacing w:after="150"/>
      </w:pPr>
      <w:r>
        <w:rPr/>
        <w:t xml:space="preserve">图表：2023年中国企业资产管理(eam)软件招投标市场数据表</w:t>
      </w:r>
    </w:p>
    <w:p>
      <w:pPr>
        <w:spacing w:after="150"/>
      </w:pPr>
      <w:r>
        <w:rPr/>
        <w:t xml:space="preserve">图表：2021-2023年中国企业资产管理(eam)软件市场规模分析</w:t>
      </w:r>
    </w:p>
    <w:p>
      <w:pPr>
        <w:spacing w:after="150"/>
      </w:pPr>
      <w:r>
        <w:rPr/>
        <w:t xml:space="preserve">图表：企业资产管理(eam)软件在城市轨道交通的应用</w:t>
      </w:r>
    </w:p>
    <w:p>
      <w:pPr>
        <w:spacing w:after="150"/>
      </w:pPr>
      <w:r>
        <w:rPr/>
        <w:t xml:space="preserve">图表：中国企业资产管理(eam)软件在电力的应用</w:t>
      </w:r>
    </w:p>
    <w:p>
      <w:pPr>
        <w:spacing w:after="150"/>
      </w:pPr>
      <w:r>
        <w:rPr/>
        <w:t xml:space="preserve">图表：北京久其软件股份有限公司主要发展历程</w:t>
      </w:r>
    </w:p>
    <w:p>
      <w:pPr>
        <w:spacing w:after="150"/>
      </w:pPr>
      <w:r>
        <w:rPr/>
        <w:t xml:space="preserve">图表：北京久其软件股份有限公司基本信息表</w:t>
      </w:r>
    </w:p>
    <w:p>
      <w:pPr>
        <w:spacing w:after="150"/>
      </w:pPr>
      <w:r>
        <w:rPr/>
        <w:t xml:space="preserve">图表：2021-2023年北京久其软件股份有限公司企业经营表</w:t>
      </w:r>
    </w:p>
    <w:p>
      <w:pPr>
        <w:spacing w:after="150"/>
      </w:pPr>
      <w:r>
        <w:rPr/>
        <w:t xml:space="preserve">图表：广州赛意信息科技股份有限公司发展历程</w:t>
      </w:r>
    </w:p>
    <w:p>
      <w:pPr>
        <w:spacing w:after="150"/>
      </w:pPr>
      <w:r>
        <w:rPr/>
        <w:t xml:space="preserve">图表：广州赛意信息科技股份有限公司基本信息</w:t>
      </w:r>
    </w:p>
    <w:p>
      <w:pPr>
        <w:spacing w:after="150"/>
      </w:pPr>
      <w:r>
        <w:rPr/>
        <w:t xml:space="preserve">图表：2021-2023年广州赛意信息科技股份有限公司整体经营状况</w:t>
      </w:r>
    </w:p>
    <w:p>
      <w:pPr>
        <w:spacing w:after="150"/>
      </w:pPr>
      <w:r>
        <w:rPr/>
        <w:t xml:space="preserve">图表：友网络科技股份有限公司基本信息</w:t>
      </w:r>
    </w:p>
    <w:p>
      <w:pPr>
        <w:spacing w:after="150"/>
      </w:pPr>
      <w:r>
        <w:rPr/>
        <w:t xml:space="preserve">图表：2021-2023年友网络科技股份有限公司经营状况</w:t>
      </w:r>
    </w:p>
    <w:p>
      <w:pPr>
        <w:spacing w:after="150"/>
      </w:pPr>
      <w:r>
        <w:rPr/>
        <w:t xml:space="preserve">图表：东软集团股份有限公司发展历程</w:t>
      </w:r>
    </w:p>
    <w:p>
      <w:pPr>
        <w:spacing w:after="150"/>
      </w:pPr>
      <w:r>
        <w:rPr/>
        <w:t xml:space="preserve">图表：东软集团股份有限公司基本信息</w:t>
      </w:r>
    </w:p>
    <w:p>
      <w:pPr>
        <w:spacing w:after="150"/>
      </w:pPr>
      <w:r>
        <w:rPr/>
        <w:t xml:space="preserve">图表：2021-2023年东软集团股份有限公司经营状况</w:t>
      </w:r>
    </w:p>
    <w:p>
      <w:pPr>
        <w:spacing w:after="150"/>
      </w:pPr>
      <w:r>
        <w:rPr/>
        <w:t xml:space="preserve">图表：北京易点易动科技有限公司发展历程</w:t>
      </w:r>
    </w:p>
    <w:p>
      <w:pPr>
        <w:spacing w:after="150"/>
      </w:pPr>
      <w:r>
        <w:rPr/>
        <w:t xml:space="preserve">图表：北京易点易动科技有限公司基本信息</w:t>
      </w:r>
    </w:p>
    <w:p>
      <w:pPr>
        <w:spacing w:after="150"/>
      </w:pPr>
      <w:r>
        <w:rPr/>
        <w:t xml:space="preserve">图表：武汉精臣智慧标识科技有限公司发展历程</w:t>
      </w:r>
    </w:p>
    <w:p>
      <w:pPr>
        <w:spacing w:after="150"/>
      </w:pPr>
      <w:r>
        <w:rPr/>
        <w:t xml:space="preserve">图表：武汉精臣智慧标识科技有限公司基本信息</w:t>
      </w:r>
    </w:p>
    <w:p>
      <w:pPr>
        <w:spacing w:after="150"/>
      </w:pPr>
      <w:r>
        <w:rPr/>
        <w:t xml:space="preserve">图表：深圳市蓝凌软件股份有限公司发展历程</w:t>
      </w:r>
    </w:p>
    <w:p>
      <w:pPr>
        <w:spacing w:after="150"/>
      </w:pPr>
      <w:r>
        <w:rPr/>
        <w:t xml:space="preserve">图表：深圳市蓝凌软件股份有限公司基本信息</w:t>
      </w:r>
    </w:p>
    <w:p>
      <w:pPr>
        <w:spacing w:after="150"/>
      </w:pPr>
      <w:r>
        <w:rPr/>
        <w:t xml:space="preserve">图表：上海泛微网络科技股份有限公司发展历程</w:t>
      </w:r>
    </w:p>
    <w:p>
      <w:pPr>
        <w:spacing w:after="150"/>
      </w:pPr>
      <w:r>
        <w:rPr/>
        <w:t xml:space="preserve">图表：上海泛微网络科技股份有限公司基本信息</w:t>
      </w:r>
    </w:p>
    <w:p>
      <w:pPr>
        <w:spacing w:after="150"/>
      </w:pPr>
      <w:r>
        <w:rPr/>
        <w:t xml:space="preserve">图表：2021-2023年上海泛微网络科技股份有限公司经营状况</w:t>
      </w:r>
    </w:p>
    <w:p>
      <w:pPr>
        <w:spacing w:after="150"/>
      </w:pPr>
      <w:r>
        <w:rPr/>
        <w:t xml:space="preserve">图表：金蝶国际软件集团有限公司发展历程</w:t>
      </w:r>
    </w:p>
    <w:p>
      <w:pPr>
        <w:spacing w:after="150"/>
      </w:pPr>
      <w:r>
        <w:rPr/>
        <w:t xml:space="preserve">图表：金蝶国际软件集团有限公司基本信息</w:t>
      </w:r>
    </w:p>
    <w:p>
      <w:pPr>
        <w:spacing w:after="150"/>
      </w:pPr>
      <w:r>
        <w:rPr/>
        <w:t xml:space="preserve">图表：2021-2023年金蝶国际软件集团有限公司经营状况</w:t>
      </w:r>
    </w:p>
    <w:p>
      <w:pPr>
        <w:spacing w:after="150"/>
      </w:pPr>
      <w:r>
        <w:rPr/>
        <w:t xml:space="preserve">图表：朗坤智慧科技股份有限公司基本信息</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中国企业资产管理（EAM）软件行业市场发展现状及企业案例与投资战略研究报告(2024-2029版)</dc:title>
  <dc:description>中国企业资产管理（EAM）软件行业市场发展现状及企业案例与投资战略研究报告(2024-2029版)</dc:description>
  <dc:subject>中国企业资产管理（EAM）软件行业市场发展现状及企业案例与投资战略研究报告(2024-2029版)</dc:subject>
  <cp:keywords>研究报告</cp:keywords>
  <cp:category>研究报告</cp:category>
  <cp:lastModifiedBy>北京中道泰和信息咨询有限公司</cp:lastModifiedBy>
  <dcterms:created xsi:type="dcterms:W3CDTF">2024-01-23T14:56:51+08:00</dcterms:created>
  <dcterms:modified xsi:type="dcterms:W3CDTF">2024-01-23T14:56:51+08:00</dcterms:modified>
</cp:coreProperties>
</file>

<file path=docProps/custom.xml><?xml version="1.0" encoding="utf-8"?>
<Properties xmlns="http://schemas.openxmlformats.org/officeDocument/2006/custom-properties" xmlns:vt="http://schemas.openxmlformats.org/officeDocument/2006/docPropsVTypes"/>
</file>