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中药材行业市场发展现状及竞争策略与发展战略研究报告(2024-2029版)</w:t>
      </w:r>
    </w:p>
    <w:p>
      <w:pPr>
        <w:spacing w:after="150"/>
      </w:pPr>
      <w:r>
        <w:rPr>
          <w:b w:val="1"/>
          <w:bCs w:val="1"/>
        </w:rPr>
        <w:t xml:space="preserve">报告简介</w:t>
      </w:r>
    </w:p>
    <w:p>
      <w:pPr>
        <w:spacing w:after="150"/>
      </w:pPr>
      <w:r>
        <w:rPr/>
        <w:t xml:space="preserve">中药材指在汉族传统医术指导下应用的原生药材，用于治疗疾病。中药能有效治疗新冠肺炎， 一般传统中药材讲究地道药材，是指在一特定自然条件、生态环境的地域内所产的药材，因生产较为集中，栽培技术、采收 加工也都有一定的讲究，以致较同种药材在其他地区所产者品质佳、疗效好。</w:t>
      </w:r>
    </w:p>
    <w:p>
      <w:pPr>
        <w:spacing w:after="150"/>
      </w:pPr>
      <w:r>
        <w:rPr/>
        <w:t xml:space="preserve">由于历史文化、地理环境和社会发展水平不同等多种原因，各地区的中药资源开发利用程度和应用范围存在着很大的差异，形成了具有不同内涵、相对独立又相互联系的三个部分，即中药材、民间药和民族药。</w:t>
      </w:r>
    </w:p>
    <w:p>
      <w:pPr>
        <w:spacing w:after="150"/>
      </w:pPr>
      <w:r>
        <w:rPr/>
        <w:t xml:space="preserve">当前世界医药20强都已经成立了专门的中草药研究中心，有些企业也开始在国内网罗中药开发人才，甚至窃取中药专利;同时，受中药板块高利润、高增长等利好因素的吸引，社会上大量资本流入中药行业，使中药行业竞争格局发生很大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专业研究单位等公布和提供的大量资料。对我国中药材的行业现状、市场各类经营指标的情况、重点企业状况、区域市场发展情况等内容进行详细的阐述和深入的分析，着重对中药材业务的发展进行详尽深入的分析，并根据中药材行业的政策经济发展环境对中药材行业潜在的风险和防范建议进行分析。最后提出研究者对中药材行业的研究观点，以供投资决策者参考。</w:t>
      </w:r>
    </w:p>
    <w:p>
      <w:pPr>
        <w:spacing w:after="150"/>
      </w:pPr>
      <w:r>
        <w:rPr>
          <w:b w:val="1"/>
          <w:bCs w:val="1"/>
        </w:rPr>
        <w:t xml:space="preserve">报告目录</w:t>
      </w:r>
    </w:p>
    <w:p>
      <w:pPr>
        <w:spacing w:after="150"/>
      </w:pPr>
      <w:r>
        <w:rPr>
          <w:b w:val="1"/>
          <w:bCs w:val="1"/>
        </w:rPr>
        <w:t xml:space="preserve">第一章 中药材产业市场概述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中国中药材产业链发展状况分析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中国中药材产业发展分析</w:t>
      </w:r>
    </w:p>
    <w:p>
      <w:pPr>
        <w:spacing w:after="150"/>
      </w:pPr>
      <w:r>
        <w:rPr/>
        <w:t xml:space="preserve">第一节 中国中药材产业发展现状</w:t>
      </w:r>
    </w:p>
    <w:p>
      <w:pPr>
        <w:spacing w:after="150"/>
      </w:pPr>
      <w:r>
        <w:rPr/>
        <w:t xml:space="preserve">第二节 中国中药材产业经济运行现状</w:t>
      </w:r>
    </w:p>
    <w:p>
      <w:pPr>
        <w:spacing w:after="150"/>
      </w:pPr>
      <w:r>
        <w:rPr/>
        <w:t xml:space="preserve">第三节 中国中药材产业存在的问题及发展障碍分析</w:t>
      </w:r>
    </w:p>
    <w:p>
      <w:pPr>
        <w:spacing w:after="150"/>
      </w:pPr>
      <w:r>
        <w:rPr>
          <w:b w:val="1"/>
          <w:bCs w:val="1"/>
        </w:rPr>
        <w:t xml:space="preserve">第四章 中国中药材市场现状及发展趋势</w:t>
      </w:r>
    </w:p>
    <w:p>
      <w:pPr>
        <w:spacing w:after="150"/>
      </w:pPr>
      <w:r>
        <w:rPr/>
        <w:t xml:space="preserve">第一节 中国中药材市场供给状况</w:t>
      </w:r>
    </w:p>
    <w:p>
      <w:pPr>
        <w:spacing w:after="150"/>
      </w:pPr>
      <w:r>
        <w:rPr/>
        <w:t xml:space="preserve">第二节 中国中药材市场需求状况</w:t>
      </w:r>
    </w:p>
    <w:p>
      <w:pPr>
        <w:spacing w:after="150"/>
      </w:pPr>
      <w:r>
        <w:rPr/>
        <w:t xml:space="preserve">第三节 中国中药材市场发展潜力及发展趋势</w:t>
      </w:r>
    </w:p>
    <w:p>
      <w:pPr>
        <w:spacing w:after="150"/>
      </w:pPr>
      <w:r>
        <w:rPr>
          <w:b w:val="1"/>
          <w:bCs w:val="1"/>
        </w:rPr>
        <w:t xml:space="preserve">第五章 中国中药材产业基本竞争战略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中国中药材产业市场竞争策略分析</w:t>
      </w:r>
    </w:p>
    <w:p>
      <w:pPr>
        <w:spacing w:after="150"/>
      </w:pPr>
      <w:r>
        <w:rPr/>
        <w:t xml:space="preserve">第一节 中药材产业市场五种竞争动力模式结构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中药材产业市场核心竞争力的塑造要素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中国中药材产业市场营销策略竞争分析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2023年中国中药材产业竞争格局分析</w:t>
      </w:r>
    </w:p>
    <w:p>
      <w:pPr>
        <w:spacing w:after="150"/>
      </w:pPr>
      <w:r>
        <w:rPr/>
        <w:t xml:space="preserve">第一节 2023年中国中药材产业竞争现状分析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2023年中国中药材产业集中度分析</w:t>
      </w:r>
    </w:p>
    <w:p>
      <w:pPr>
        <w:spacing w:after="150"/>
      </w:pPr>
      <w:r>
        <w:rPr/>
        <w:t xml:space="preserve">一、中药材企业分布分析</w:t>
      </w:r>
    </w:p>
    <w:p>
      <w:pPr>
        <w:spacing w:after="150"/>
      </w:pPr>
      <w:r>
        <w:rPr/>
        <w:t xml:space="preserve">二、中药材市场集中度分析</w:t>
      </w:r>
    </w:p>
    <w:p>
      <w:pPr>
        <w:spacing w:after="150"/>
      </w:pPr>
      <w:r>
        <w:rPr>
          <w:b w:val="1"/>
          <w:bCs w:val="1"/>
        </w:rPr>
        <w:t xml:space="preserve">第九章 领先企业在中国中药材产业市场竞争策略研究</w:t>
      </w:r>
    </w:p>
    <w:p>
      <w:pPr>
        <w:spacing w:after="150"/>
      </w:pPr>
      <w:r>
        <w:rPr/>
        <w:t xml:space="preserve">第一节 康美药业</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云南白药</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紫鑫药业</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中国中药</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白云山</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桂林三金药业股份有限公司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北京同仁堂股份有限公司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天津中新药业集团股份有限公司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华润三九医药股份有限公司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昆明制药集团股份有限公司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中国中药材产业市场发展预测</w:t>
      </w:r>
    </w:p>
    <w:p>
      <w:pPr>
        <w:spacing w:after="150"/>
      </w:pPr>
      <w:r>
        <w:rPr/>
        <w:t xml:space="preserve">第一节 中国中药材产业发展环境预测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中国中药材产业发展预测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中国中药材市场发展预测</w:t>
      </w:r>
    </w:p>
    <w:p>
      <w:pPr>
        <w:spacing w:after="150"/>
      </w:pPr>
      <w:r>
        <w:rPr/>
        <w:t xml:space="preserve">一、2024-2029年中国中药材市场需求预测</w:t>
      </w:r>
    </w:p>
    <w:p>
      <w:pPr>
        <w:spacing w:after="150"/>
      </w:pPr>
      <w:r>
        <w:rPr/>
        <w:t xml:space="preserve">二、2024-2029年中国中药材市场结构预测</w:t>
      </w:r>
    </w:p>
    <w:p>
      <w:pPr>
        <w:spacing w:after="150"/>
      </w:pPr>
      <w:r>
        <w:rPr/>
        <w:t xml:space="preserve">三、2024-2029年中国中药材市场集中度预测</w:t>
      </w:r>
    </w:p>
    <w:p>
      <w:pPr>
        <w:spacing w:after="150"/>
      </w:pPr>
      <w:r>
        <w:rPr/>
        <w:t xml:space="preserve">四、2024-2029年中国中药材市场供给预测</w:t>
      </w:r>
    </w:p>
    <w:p>
      <w:pPr>
        <w:spacing w:after="150"/>
      </w:pPr>
      <w:r>
        <w:rPr/>
        <w:t xml:space="preserve">五、2024-2029年中国中药材市场价格预测</w:t>
      </w:r>
    </w:p>
    <w:p>
      <w:pPr>
        <w:spacing w:after="150"/>
      </w:pPr>
      <w:r>
        <w:rPr>
          <w:b w:val="1"/>
          <w:bCs w:val="1"/>
        </w:rPr>
        <w:t xml:space="preserve">第十一章 中国中药材产业市场投资机会与风险</w:t>
      </w:r>
    </w:p>
    <w:p>
      <w:pPr>
        <w:spacing w:after="150"/>
      </w:pPr>
      <w:r>
        <w:rPr/>
        <w:t xml:space="preserve">第一节 中国中药材产业市场投资优势分析</w:t>
      </w:r>
    </w:p>
    <w:p>
      <w:pPr>
        <w:spacing w:after="150"/>
      </w:pPr>
      <w:r>
        <w:rPr/>
        <w:t xml:space="preserve">第二节 中国中药材产业市场投资劣势分析</w:t>
      </w:r>
    </w:p>
    <w:p>
      <w:pPr>
        <w:spacing w:after="150"/>
      </w:pPr>
      <w:r>
        <w:rPr/>
        <w:t xml:space="preserve">第三节 中国中药材产业市场投资机会分析</w:t>
      </w:r>
    </w:p>
    <w:p>
      <w:pPr>
        <w:spacing w:after="150"/>
      </w:pPr>
      <w:r>
        <w:rPr/>
        <w:t xml:space="preserve">第四节 中国中药材产业市场投资风险分析</w:t>
      </w:r>
    </w:p>
    <w:p>
      <w:pPr>
        <w:spacing w:after="150"/>
      </w:pPr>
      <w:r>
        <w:rPr>
          <w:b w:val="1"/>
          <w:bCs w:val="1"/>
        </w:rPr>
        <w:t xml:space="preserve">第十二章 中国中药材产业市场竞争策略建议</w:t>
      </w:r>
    </w:p>
    <w:p>
      <w:pPr>
        <w:spacing w:after="150"/>
      </w:pPr>
      <w:r>
        <w:rPr/>
        <w:t xml:space="preserve">第一节 中国中药材产业竞争战略建议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中国中药材产业竞争策略建议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2024-2029年中国中药材行业企业经营战略建议</w:t>
      </w:r>
    </w:p>
    <w:p>
      <w:pPr>
        <w:spacing w:after="150"/>
      </w:pPr>
      <w:r>
        <w:rPr/>
        <w:t xml:space="preserve">第一节 2024-2029年中药材行业企业的标杆管理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2024-2029年中药材行业企业的资本运作模式</w:t>
      </w:r>
    </w:p>
    <w:p>
      <w:pPr>
        <w:spacing w:after="150"/>
      </w:pPr>
      <w:r>
        <w:rPr/>
        <w:t xml:space="preserve">一、中药材行业企业国内资本市场的运作建议</w:t>
      </w:r>
    </w:p>
    <w:p>
      <w:pPr>
        <w:spacing w:after="150"/>
      </w:pPr>
      <w:r>
        <w:rPr/>
        <w:t xml:space="preserve">1、中药材行业企业的兼并及收购建议</w:t>
      </w:r>
    </w:p>
    <w:p>
      <w:pPr>
        <w:spacing w:after="150"/>
      </w:pPr>
      <w:r>
        <w:rPr/>
        <w:t xml:space="preserve">2、中药材行业企业的融资方式选择建议</w:t>
      </w:r>
    </w:p>
    <w:p>
      <w:pPr>
        <w:spacing w:after="150"/>
      </w:pPr>
      <w:r>
        <w:rPr/>
        <w:t xml:space="preserve">二、中药材行业企业海外资本市场的运作建议</w:t>
      </w:r>
    </w:p>
    <w:p>
      <w:pPr>
        <w:spacing w:after="150"/>
      </w:pPr>
      <w:r>
        <w:rPr/>
        <w:t xml:space="preserve">第三节 2024-2029年中药材行业企业营销模式建议</w:t>
      </w:r>
    </w:p>
    <w:p>
      <w:pPr>
        <w:spacing w:after="150"/>
      </w:pPr>
      <w:r>
        <w:rPr/>
        <w:t xml:space="preserve">一、中药材行业企业的国内营销模式建议</w:t>
      </w:r>
    </w:p>
    <w:p>
      <w:pPr>
        <w:spacing w:after="150"/>
      </w:pPr>
      <w:r>
        <w:rPr/>
        <w:t xml:space="preserve">1、中药材行业企业的渠道建设</w:t>
      </w:r>
    </w:p>
    <w:p>
      <w:pPr>
        <w:spacing w:after="150"/>
      </w:pPr>
      <w:r>
        <w:rPr/>
        <w:t xml:space="preserve">2、中药材行业企业的品牌建设</w:t>
      </w:r>
    </w:p>
    <w:p>
      <w:pPr>
        <w:spacing w:after="150"/>
      </w:pPr>
      <w:r>
        <w:rPr/>
        <w:t xml:space="preserve">二、中药材行业企业海外营销模式建议</w:t>
      </w:r>
    </w:p>
    <w:p>
      <w:pPr>
        <w:spacing w:after="150"/>
      </w:pPr>
      <w:r>
        <w:rPr/>
        <w:t xml:space="preserve">1、中药材行业企业的海外细分市场选择</w:t>
      </w:r>
    </w:p>
    <w:p>
      <w:pPr>
        <w:spacing w:after="150"/>
      </w:pPr>
      <w:r>
        <w:rPr/>
        <w:t xml:space="preserve">2、中药材行业企业的海外经销商选择</w:t>
      </w:r>
    </w:p>
    <w:p>
      <w:pPr>
        <w:spacing w:after="150"/>
      </w:pPr>
      <w:r>
        <w:rPr>
          <w:b w:val="1"/>
          <w:bCs w:val="1"/>
        </w:rPr>
        <w:t xml:space="preserve">第十四章 中道泰和投资的建议及观点</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图表：2021-2023年中国中药材资产规模分析</w:t>
      </w:r>
    </w:p>
    <w:p>
      <w:pPr>
        <w:spacing w:after="150"/>
      </w:pPr>
      <w:r>
        <w:rPr/>
        <w:t xml:space="preserve">图表：2022-2023年中国中药材行业供给情况</w:t>
      </w:r>
    </w:p>
    <w:p>
      <w:pPr>
        <w:spacing w:after="150"/>
      </w:pPr>
      <w:r>
        <w:rPr/>
        <w:t xml:space="preserve">图表：2022-2023年中国中药材行业市场规模</w:t>
      </w:r>
    </w:p>
    <w:p>
      <w:pPr>
        <w:spacing w:after="150"/>
      </w:pPr>
      <w:r>
        <w:rPr/>
        <w:t xml:space="preserve">图表：2023年中国中药材行业负债规模分析</w:t>
      </w:r>
    </w:p>
    <w:p>
      <w:pPr>
        <w:spacing w:after="150"/>
      </w:pPr>
      <w:r>
        <w:rPr/>
        <w:t xml:space="preserve">图表：2022-2023年中国中药材行业市场产品价格走势</w:t>
      </w:r>
    </w:p>
    <w:p>
      <w:pPr>
        <w:spacing w:after="150"/>
      </w:pPr>
      <w:r>
        <w:rPr/>
        <w:t xml:space="preserve">图表：2024-2029年中国中药材行业市场产品价格趋势预测</w:t>
      </w:r>
    </w:p>
    <w:p>
      <w:pPr>
        <w:spacing w:after="150"/>
      </w:pPr>
      <w:r>
        <w:rPr/>
        <w:t xml:space="preserve">图表：2022-2023年中国中药材行业利润规模及增长速度</w:t>
      </w:r>
    </w:p>
    <w:p>
      <w:pPr>
        <w:spacing w:after="150"/>
      </w:pPr>
      <w:r>
        <w:rPr/>
        <w:t xml:space="preserve">图表：2022-2023年中国中药材行业销售收入</w:t>
      </w:r>
    </w:p>
    <w:p>
      <w:pPr>
        <w:spacing w:after="150"/>
      </w:pPr>
      <w:r>
        <w:rPr/>
        <w:t xml:space="preserve">图表：2022-2023年中国中药材行业销售利润率</w:t>
      </w:r>
    </w:p>
    <w:p>
      <w:pPr>
        <w:spacing w:after="150"/>
      </w:pPr>
      <w:r>
        <w:rPr/>
        <w:t xml:space="preserve">图表：2021-2023年中国中药材行业总资产利润率</w:t>
      </w:r>
    </w:p>
    <w:p>
      <w:pPr>
        <w:spacing w:after="150"/>
      </w:pPr>
      <w:r>
        <w:rPr/>
        <w:t xml:space="preserve">图表：2022-2023年中国中药材行业净资产利润率</w:t>
      </w:r>
    </w:p>
    <w:p>
      <w:pPr>
        <w:spacing w:after="150"/>
      </w:pPr>
      <w:r>
        <w:rPr/>
        <w:t xml:space="preserve">图表：2021-2023年中国中药材行业总资产增长率</w:t>
      </w:r>
    </w:p>
    <w:p>
      <w:pPr>
        <w:spacing w:after="150"/>
      </w:pPr>
      <w:r>
        <w:rPr/>
        <w:t xml:space="preserve">图表：2022-2023年中国中药材行业净资产增长率</w:t>
      </w:r>
    </w:p>
    <w:p>
      <w:pPr>
        <w:spacing w:after="150"/>
      </w:pPr>
      <w:r>
        <w:rPr/>
        <w:t xml:space="preserve">图表：2022-2023年中国中药材行业资产负债率</w:t>
      </w:r>
    </w:p>
    <w:p>
      <w:pPr>
        <w:spacing w:after="150"/>
      </w:pPr>
      <w:r>
        <w:rPr/>
        <w:t xml:space="preserve">图表：2022-2023年中国中药材行业速动比率</w:t>
      </w:r>
    </w:p>
    <w:p>
      <w:pPr>
        <w:spacing w:after="150"/>
      </w:pPr>
      <w:r>
        <w:rPr/>
        <w:t xml:space="preserve">图表：2022-2023年中国中药材行业流动比率</w:t>
      </w:r>
    </w:p>
    <w:p>
      <w:pPr>
        <w:spacing w:after="150"/>
      </w:pPr>
      <w:r>
        <w:rPr/>
        <w:t xml:space="preserve">图表：2021-2023年中国中药材行业总资产周转率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中药材行业市场发展现状及竞争策略与发展战略研究报告(2024-2029版)</dc:title>
  <dc:description>中药材行业市场发展现状及竞争策略与发展战略研究报告(2024-2029版)</dc:description>
  <dc:subject>中药材行业市场发展现状及竞争策略与发展战略研究报告(2024-2029版)</dc:subject>
  <cp:keywords>研究报告</cp:keywords>
  <cp:category>研究报告</cp:category>
  <cp:lastModifiedBy>北京中道泰和信息咨询有限公司</cp:lastModifiedBy>
  <dcterms:created xsi:type="dcterms:W3CDTF">2024-01-25T11:54:14+08:00</dcterms:created>
  <dcterms:modified xsi:type="dcterms:W3CDTF">2024-01-25T11:54:14+08:00</dcterms:modified>
</cp:coreProperties>
</file>

<file path=docProps/custom.xml><?xml version="1.0" encoding="utf-8"?>
<Properties xmlns="http://schemas.openxmlformats.org/officeDocument/2006/custom-properties" xmlns:vt="http://schemas.openxmlformats.org/officeDocument/2006/docPropsVTypes"/>
</file>