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小家电行业市场发展分析及竞争格局与投资战略研究报告(2024-2029版)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从品牌层面来看，传统品牌持续加大年轻化转型，新兴品牌从细分市场切入，发力迅猛，大厨电品牌也纷纷进入，整体呈现百舸争流的局面。从产品层面来看，小家电依然是向两极化发展，即功能集成化，产品细分化。小家电产品细分品类较多，且单品价值低，更容易触发消费者冲动消费;同时，由于体积小、且无需安装，小家电产品更适合线上渠道销售，成为很多单身独居人群的首选。此外，IP联名款向小家电多品类渗透，比如布朗熊系列、宝可梦系列、小黄人系列等等，产品呈现年轻化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家电行业研究单位等公布和提供的大量资料。报告对我国小家电行业的供需状况、发展现状、子行业发展变化等进行了分析，重点分析了国内外小家电行业的发展现状、如何面对行业的发展挑战、行业的发展建议、行业竞争力，以及行业的投资分析和趋势预测等等。报告还综合了小家电行业的整体发展动态，对行业在产品方面提供了参考建议和具体解决办法。报告对于小家电产品生产企业、经销商、行业管理部门以及拟进入该行业的投资者具有重要的参考价值，对于研究我国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b w:val="1"/>
          <w:bCs w:val="1"/>
        </w:rPr>
        <w:t xml:space="preserve">第二章 2021-2023年中国小家电行业运行环境分析</w:t>
      </w:r>
    </w:p>
    <w:p>
      <w:pPr>
        <w:spacing w:after="150"/>
      </w:pPr>
      <w:r>
        <w:rPr/>
        <w:t xml:space="preserve">第一节 2021-2023年中国宏观经济环境分析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2021-2023年中国小家电行业发展政策环境分析</w:t>
      </w:r>
    </w:p>
    <w:p>
      <w:pPr>
        <w:spacing w:after="150"/>
      </w:pPr>
      <w:r>
        <w:rPr/>
        <w:t xml:space="preserve">一、国内宏观政策发展建议</w:t>
      </w:r>
    </w:p>
    <w:p>
      <w:pPr>
        <w:spacing w:after="150"/>
      </w:pPr>
      <w:r>
        <w:rPr/>
        <w:t xml:space="preserve">二、小家电行业政策分析</w:t>
      </w:r>
    </w:p>
    <w:p>
      <w:pPr>
        <w:spacing w:after="150"/>
      </w:pPr>
      <w:r>
        <w:rPr/>
        <w:t xml:space="preserve">三、相关行业政策影响分析</w:t>
      </w:r>
    </w:p>
    <w:p>
      <w:pPr>
        <w:spacing w:after="150"/>
      </w:pPr>
      <w:r>
        <w:rPr/>
        <w:t xml:space="preserve">第三节 2021-2023年中国小家电行业发展社会环境分析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2022-2023年中国小家电行业市场发展分析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2021-2023年中国小家电行业市场供给分析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二、小家电行业供给趋势分析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2021-2023年中国小家电行业主要指标监测分析</w:t>
      </w:r>
    </w:p>
    <w:p>
      <w:pPr>
        <w:spacing w:after="150"/>
      </w:pPr>
      <w:r>
        <w:rPr/>
        <w:t xml:space="preserve">第一节 2021-2023年中国小家电产业工业总产值分析</w:t>
      </w:r>
    </w:p>
    <w:p>
      <w:pPr>
        <w:spacing w:after="150"/>
      </w:pPr>
      <w:r>
        <w:rPr/>
        <w:t xml:space="preserve">一、2021-2023年中国小家电产业工业总产值分析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2021-2023年中国小家电产业主营业务收入分析</w:t>
      </w:r>
    </w:p>
    <w:p>
      <w:pPr>
        <w:spacing w:after="150"/>
      </w:pPr>
      <w:r>
        <w:rPr/>
        <w:t xml:space="preserve">一、2021-2023年中国小家电产业主营业务收入分析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2021-2023年中国小家电产业产品成本费用分析</w:t>
      </w:r>
    </w:p>
    <w:p>
      <w:pPr>
        <w:spacing w:after="150"/>
      </w:pPr>
      <w:r>
        <w:rPr/>
        <w:t xml:space="preserve">一、2021-2023年中国小家电产业销售成本分析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2021-2023年中国小家电产业资产负债分析</w:t>
      </w:r>
    </w:p>
    <w:p>
      <w:pPr>
        <w:spacing w:after="150"/>
      </w:pPr>
      <w:r>
        <w:rPr/>
        <w:t xml:space="preserve">一、2021-2023年中国小家电产业资产负债分析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第五节 2021-2023年中国小家电行业财务指标分析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2020-2023年小家电行业竞争格局分析</w:t>
      </w:r>
    </w:p>
    <w:p>
      <w:pPr>
        <w:spacing w:after="150"/>
      </w:pPr>
      <w:r>
        <w:rPr/>
        <w:t xml:space="preserve">一、2020-2023年国内外小家电竞争分析</w:t>
      </w:r>
    </w:p>
    <w:p>
      <w:pPr>
        <w:spacing w:after="150"/>
      </w:pPr>
      <w:r>
        <w:rPr/>
        <w:t xml:space="preserve">二、2020-2023年我国小家电市场竞争分析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一、2024年小家电市场增长潜力分析</w:t>
      </w:r>
    </w:p>
    <w:p>
      <w:pPr>
        <w:spacing w:after="150"/>
      </w:pPr>
      <w:r>
        <w:rPr/>
        <w:t xml:space="preserve">二、2024年小家电主要潜力品种分析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科沃斯机器人股份有限公司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图表：2023年分经济类型营业收入与利润总额增速</w:t>
      </w:r>
    </w:p>
    <w:p>
      <w:pPr>
        <w:spacing w:after="150"/>
      </w:pPr>
      <w:r>
        <w:rPr/>
        <w:t xml:space="preserve">图表：2022-2023年国内固定资产投资情况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图表：人工智能发展进程</w:t>
      </w:r>
    </w:p>
    <w:p>
      <w:pPr>
        <w:spacing w:after="150"/>
      </w:pPr>
      <w:r>
        <w:rPr/>
        <w:t xml:space="preserve">图表：2022-2023年中国小家电行业市场规模</w:t>
      </w:r>
    </w:p>
    <w:p>
      <w:pPr>
        <w:spacing w:after="150"/>
      </w:pPr>
      <w:r>
        <w:rPr/>
        <w:t xml:space="preserve">图表：中国小家电行业区域市场规模占比情况</w:t>
      </w:r>
    </w:p>
    <w:p>
      <w:pPr>
        <w:spacing w:after="150"/>
      </w:pPr>
      <w:r>
        <w:rPr/>
        <w:t xml:space="preserve">图表：2022-2023年中国小家电行业供给规模</w:t>
      </w:r>
    </w:p>
    <w:p>
      <w:pPr>
        <w:spacing w:after="150"/>
      </w:pPr>
      <w:r>
        <w:rPr/>
        <w:t xml:space="preserve">图表：2021-2023年中国小家电行业产品历年市场均价变动</w:t>
      </w:r>
    </w:p>
    <w:p>
      <w:pPr>
        <w:spacing w:after="150"/>
      </w:pPr>
      <w:r>
        <w:rPr/>
        <w:t xml:space="preserve">图表：2023年国内小家电各类目品类均价情况</w:t>
      </w:r>
    </w:p>
    <w:p>
      <w:pPr>
        <w:spacing w:after="150"/>
      </w:pPr>
      <w:r>
        <w:rPr/>
        <w:t xml:space="preserve">图表：2024-2029年中国小家电产品市场均价走势</w:t>
      </w:r>
    </w:p>
    <w:p>
      <w:pPr>
        <w:spacing w:after="150"/>
      </w:pPr>
      <w:r>
        <w:rPr/>
        <w:t xml:space="preserve">图表：小家电产业链</w:t>
      </w:r>
    </w:p>
    <w:p>
      <w:pPr>
        <w:spacing w:after="150"/>
      </w:pPr>
      <w:r>
        <w:rPr/>
        <w:t xml:space="preserve">图表：现货铜价各走势</w:t>
      </w:r>
    </w:p>
    <w:p>
      <w:pPr>
        <w:spacing w:after="150"/>
      </w:pPr>
      <w:r>
        <w:rPr/>
        <w:t xml:space="preserve">图表：小狗电器主要销售渠道及模式</w:t>
      </w:r>
    </w:p>
    <w:p>
      <w:pPr>
        <w:spacing w:after="150"/>
      </w:pPr>
      <w:r>
        <w:rPr/>
        <w:t xml:space="preserve">图表：各类渠道的对比及特点</w:t>
      </w:r>
    </w:p>
    <w:p>
      <w:pPr>
        <w:spacing w:after="150"/>
      </w:pPr>
      <w:r>
        <w:rPr/>
        <w:t xml:space="preserve">图表：2023年国内用户购买小家电渠道分析</w:t>
      </w:r>
    </w:p>
    <w:p>
      <w:pPr>
        <w:spacing w:after="150"/>
      </w:pPr>
      <w:r>
        <w:rPr/>
        <w:t xml:space="preserve">图表：2021-2023年中国小家电行业总产值</w:t>
      </w:r>
    </w:p>
    <w:p>
      <w:pPr>
        <w:spacing w:after="150"/>
      </w:pPr>
      <w:r>
        <w:rPr/>
        <w:t xml:space="preserve">图表：2023年中国小家电行业不同规模企业工业总产值比较</w:t>
      </w:r>
    </w:p>
    <w:p>
      <w:pPr>
        <w:spacing w:after="150"/>
      </w:pPr>
      <w:r>
        <w:rPr/>
        <w:t xml:space="preserve">图表：2023年中国小家电行业不同所有制企业工业总产值比较</w:t>
      </w:r>
    </w:p>
    <w:p>
      <w:pPr>
        <w:spacing w:after="150"/>
      </w:pPr>
      <w:r>
        <w:rPr/>
        <w:t xml:space="preserve">图表：2021-2023年中国小家电行业主营业务收入情况</w:t>
      </w:r>
    </w:p>
    <w:p>
      <w:pPr>
        <w:spacing w:after="150"/>
      </w:pPr>
      <w:r>
        <w:rPr/>
        <w:t xml:space="preserve">图表：2023年中国小家电行业不同规模企业主营业务收入情况比较</w:t>
      </w:r>
    </w:p>
    <w:p>
      <w:pPr>
        <w:spacing w:after="150"/>
      </w:pPr>
      <w:r>
        <w:rPr/>
        <w:t xml:space="preserve">图表：2023年中国小家电行业不同所有制企业主营业务收入比较</w:t>
      </w:r>
    </w:p>
    <w:p>
      <w:pPr>
        <w:spacing w:after="150"/>
      </w:pPr>
      <w:r>
        <w:rPr/>
        <w:t xml:space="preserve">图表：2021-2023年中国小家电行业销售成本情况</w:t>
      </w:r>
    </w:p>
    <w:p>
      <w:pPr>
        <w:spacing w:after="150"/>
      </w:pPr>
      <w:r>
        <w:rPr/>
        <w:t xml:space="preserve">图表：2023年中国小家电行业不同规模企业销售成本情况比较</w:t>
      </w:r>
    </w:p>
    <w:p>
      <w:pPr>
        <w:spacing w:after="150"/>
      </w:pPr>
      <w:r>
        <w:rPr/>
        <w:t xml:space="preserve">图表：2023年中国小家电行业不同所有制企业销售成本比较</w:t>
      </w:r>
    </w:p>
    <w:p>
      <w:pPr>
        <w:spacing w:after="150"/>
      </w:pPr>
      <w:r>
        <w:rPr/>
        <w:t xml:space="preserve">图表：2021-2023年中国小家电产业资产负债率情况</w:t>
      </w:r>
    </w:p>
    <w:p>
      <w:pPr>
        <w:spacing w:after="150"/>
      </w:pPr>
      <w:r>
        <w:rPr/>
        <w:t xml:space="preserve">图表：2021-2023年不同规模企业资产负债比较分析</w:t>
      </w:r>
    </w:p>
    <w:p>
      <w:pPr>
        <w:spacing w:after="150"/>
      </w:pPr>
      <w:r>
        <w:rPr/>
        <w:t xml:space="preserve">图表：2021-2023年不同所有制企业资产负债比较分析</w:t>
      </w:r>
    </w:p>
    <w:p>
      <w:pPr>
        <w:spacing w:after="150"/>
      </w:pPr>
      <w:r>
        <w:rPr/>
        <w:t xml:space="preserve">图表：2019-2023年小家电行业盈利能力</w:t>
      </w:r>
    </w:p>
    <w:p>
      <w:pPr>
        <w:spacing w:after="150"/>
      </w:pPr>
      <w:r>
        <w:rPr/>
        <w:t xml:space="preserve">图表：2019-2023年小家电行业偿债能力</w:t>
      </w:r>
    </w:p>
    <w:p>
      <w:pPr>
        <w:spacing w:after="150"/>
      </w:pPr>
      <w:r>
        <w:rPr/>
        <w:t xml:space="preserve">图表：2019-2023年小家电行业营运能力</w:t>
      </w:r>
    </w:p>
    <w:p>
      <w:pPr>
        <w:spacing w:after="150"/>
      </w:pPr>
      <w:r>
        <w:rPr/>
        <w:t xml:space="preserve">图表：2019-2023年小家电行业发展能力</w:t>
      </w:r>
    </w:p>
    <w:p>
      <w:pPr>
        <w:spacing w:after="150"/>
      </w:pPr>
      <w:r>
        <w:rPr/>
        <w:t xml:space="preserve">图表：华北地区城市坐标图</w:t>
      </w:r>
    </w:p>
    <w:p>
      <w:pPr>
        <w:spacing w:after="150"/>
      </w:pPr>
      <w:r>
        <w:rPr/>
        <w:t xml:space="preserve">图表：华北地区小家电行业经济环境分析</w:t>
      </w:r>
    </w:p>
    <w:p>
      <w:pPr>
        <w:spacing w:after="150"/>
      </w:pPr>
      <w:r>
        <w:rPr/>
        <w:t xml:space="preserve">图表：2022-2023年华北地区市场规模情况</w:t>
      </w:r>
    </w:p>
    <w:p>
      <w:pPr>
        <w:spacing w:after="150"/>
      </w:pPr>
      <w:r>
        <w:rPr/>
        <w:t xml:space="preserve">图表：华北地区小家电行业投资风险指标图</w:t>
      </w:r>
    </w:p>
    <w:p>
      <w:pPr>
        <w:spacing w:after="150"/>
      </w:pPr>
      <w:r>
        <w:rPr/>
        <w:t xml:space="preserve">图表：东北地区城市座标图</w:t>
      </w:r>
    </w:p>
    <w:p>
      <w:pPr>
        <w:spacing w:after="150"/>
      </w:pPr>
      <w:r>
        <w:rPr/>
        <w:t xml:space="preserve">图表：东北地区小家电行业社会环境分析</w:t>
      </w:r>
    </w:p>
    <w:p>
      <w:pPr>
        <w:spacing w:after="150"/>
      </w:pPr>
      <w:r>
        <w:rPr/>
        <w:t xml:space="preserve">图表：2022-2023年东北地区市场规模情况</w:t>
      </w:r>
    </w:p>
    <w:p>
      <w:pPr>
        <w:spacing w:after="150"/>
      </w:pPr>
      <w:r>
        <w:rPr/>
        <w:t xml:space="preserve">图表：东北地区小家电行业投资风险指标图</w:t>
      </w:r>
    </w:p>
    <w:p>
      <w:pPr>
        <w:spacing w:after="150"/>
      </w:pPr>
      <w:r>
        <w:rPr/>
        <w:t xml:space="preserve">图表：华东地区小家电行业经济情况分析</w:t>
      </w:r>
    </w:p>
    <w:p>
      <w:pPr>
        <w:spacing w:after="150"/>
      </w:pPr>
      <w:r>
        <w:rPr/>
        <w:t xml:space="preserve">图表：华东地区城市座标图</w:t>
      </w:r>
    </w:p>
    <w:p>
      <w:pPr>
        <w:spacing w:after="150"/>
      </w:pPr>
      <w:r>
        <w:rPr/>
        <w:t xml:space="preserve">图表：2022-2023年华东地区市场规模情况</w:t>
      </w:r>
    </w:p>
    <w:p>
      <w:pPr>
        <w:spacing w:after="150"/>
      </w:pPr>
      <w:r>
        <w:rPr/>
        <w:t xml:space="preserve">图表：华东地区小家电行业投资风险指标图</w:t>
      </w:r>
    </w:p>
    <w:p>
      <w:pPr>
        <w:spacing w:after="150"/>
      </w:pPr>
      <w:r>
        <w:rPr/>
        <w:t xml:space="preserve">图表：华南地区城市座标图</w:t>
      </w:r>
    </w:p>
    <w:p>
      <w:pPr>
        <w:spacing w:after="150"/>
      </w:pPr>
      <w:r>
        <w:rPr/>
        <w:t xml:space="preserve">图表：华南地区小家电行业经济环境分析</w:t>
      </w:r>
    </w:p>
    <w:p>
      <w:pPr>
        <w:spacing w:after="150"/>
      </w:pPr>
      <w:r>
        <w:rPr/>
        <w:t xml:space="preserve">图表：2022-2023年华南地区市场规模情况</w:t>
      </w:r>
    </w:p>
    <w:p>
      <w:pPr>
        <w:spacing w:after="150"/>
      </w:pPr>
      <w:r>
        <w:rPr/>
        <w:t xml:space="preserve">图表：华南地区小家电行业投资风险指标图</w:t>
      </w:r>
    </w:p>
    <w:p>
      <w:pPr>
        <w:spacing w:after="150"/>
      </w:pPr>
      <w:r>
        <w:rPr/>
        <w:t xml:space="preserve">图表：华中地区小家电行业经济环境分析</w:t>
      </w:r>
    </w:p>
    <w:p>
      <w:pPr>
        <w:spacing w:after="150"/>
      </w:pPr>
      <w:r>
        <w:rPr/>
        <w:t xml:space="preserve">图表：2022-2023年华中地区市场规模情况</w:t>
      </w:r>
    </w:p>
    <w:p>
      <w:pPr>
        <w:spacing w:after="150"/>
      </w:pPr>
      <w:r>
        <w:rPr/>
        <w:t xml:space="preserve">图表：华中地区小家电行业投资风险指标图</w:t>
      </w:r>
    </w:p>
    <w:p>
      <w:pPr>
        <w:spacing w:after="150"/>
      </w:pPr>
      <w:r>
        <w:rPr/>
        <w:t xml:space="preserve">图表：西南地区小家电行业经济环境分析</w:t>
      </w:r>
    </w:p>
    <w:p>
      <w:pPr>
        <w:spacing w:after="150"/>
      </w:pPr>
      <w:r>
        <w:rPr/>
        <w:t xml:space="preserve">图表：2022-2023年西南地区市场规模情况</w:t>
      </w:r>
    </w:p>
    <w:p>
      <w:pPr>
        <w:spacing w:after="150"/>
      </w:pPr>
      <w:r>
        <w:rPr/>
        <w:t xml:space="preserve">图表：西南地区小家电行业投资风险指标图</w:t>
      </w:r>
    </w:p>
    <w:p>
      <w:pPr>
        <w:spacing w:after="150"/>
      </w:pPr>
      <w:r>
        <w:rPr/>
        <w:t xml:space="preserve">图表：西北地区小家电行业经济环境分析</w:t>
      </w:r>
    </w:p>
    <w:p>
      <w:pPr>
        <w:spacing w:after="150"/>
      </w:pPr>
      <w:r>
        <w:rPr/>
        <w:t xml:space="preserve">图表：2022-2023年西北地区市场规模情况</w:t>
      </w:r>
    </w:p>
    <w:p>
      <w:pPr>
        <w:spacing w:after="150"/>
      </w:pPr>
      <w:r>
        <w:rPr/>
        <w:t xml:space="preserve">图表：西北地区小家电行业投资风险指标图</w:t>
      </w:r>
    </w:p>
    <w:p>
      <w:pPr>
        <w:spacing w:after="150"/>
      </w:pPr>
      <w:r>
        <w:rPr/>
        <w:t xml:space="preserve">图表：企业核心竞争力模型</w:t>
      </w:r>
    </w:p>
    <w:p>
      <w:pPr>
        <w:spacing w:after="150"/>
      </w:pPr>
      <w:r>
        <w:rPr/>
        <w:t xml:space="preserve">图表：美的集团资产及负债情况</w:t>
      </w:r>
    </w:p>
    <w:p>
      <w:pPr>
        <w:spacing w:after="150"/>
      </w:pPr>
      <w:r>
        <w:rPr/>
        <w:t xml:space="preserve">图表：美的集团营业成本构成</w:t>
      </w:r>
    </w:p>
    <w:p>
      <w:pPr>
        <w:spacing w:after="150"/>
      </w:pPr>
      <w:r>
        <w:rPr/>
        <w:t xml:space="preserve">图表：2021-2023年飞利浦资产及负债情况</w:t>
      </w:r>
    </w:p>
    <w:p>
      <w:pPr>
        <w:spacing w:after="150"/>
      </w:pPr>
      <w:r>
        <w:rPr/>
        <w:t xml:space="preserve">图表：2021-2023年飞利浦成本费用情况</w:t>
      </w:r>
    </w:p>
    <w:p>
      <w:pPr>
        <w:spacing w:after="150"/>
      </w:pPr>
      <w:r>
        <w:rPr/>
        <w:t xml:space="preserve">图表：2023年苏泊尔股份资产负债情况</w:t>
      </w:r>
    </w:p>
    <w:p>
      <w:pPr>
        <w:spacing w:after="150"/>
      </w:pPr>
      <w:r>
        <w:rPr/>
        <w:t xml:space="preserve">图表：2023年苏泊尔营业成本构成</w:t>
      </w:r>
    </w:p>
    <w:p>
      <w:pPr>
        <w:spacing w:after="150"/>
      </w:pPr>
      <w:r>
        <w:rPr/>
        <w:t xml:space="preserve">图表：2023年九阳股份资产负债情况</w:t>
      </w:r>
    </w:p>
    <w:p>
      <w:pPr>
        <w:spacing w:after="150"/>
      </w:pPr>
      <w:r>
        <w:rPr/>
        <w:t xml:space="preserve">图表：2023年九阳股份营业成本构成</w:t>
      </w:r>
    </w:p>
    <w:p>
      <w:pPr>
        <w:spacing w:after="150"/>
      </w:pPr>
      <w:r>
        <w:rPr/>
        <w:t xml:space="preserve">图表：2023年科沃斯营收情况表</w:t>
      </w:r>
    </w:p>
    <w:p>
      <w:pPr>
        <w:spacing w:after="150"/>
      </w:pPr>
      <w:r>
        <w:rPr/>
        <w:t xml:space="preserve">图表：2023年科沃斯资产负债情况</w:t>
      </w:r>
    </w:p>
    <w:p>
      <w:pPr>
        <w:spacing w:after="150"/>
      </w:pPr>
      <w:r>
        <w:rPr/>
        <w:t xml:space="preserve">图表：2023年科沃斯营业成本构成</w:t>
      </w:r>
    </w:p>
    <w:p>
      <w:pPr>
        <w:spacing w:after="150"/>
      </w:pPr>
      <w:r>
        <w:rPr/>
        <w:t xml:space="preserve">图表：2023年海尔集团资产与负债情况</w:t>
      </w:r>
    </w:p>
    <w:p>
      <w:pPr>
        <w:spacing w:after="150"/>
      </w:pPr>
      <w:r>
        <w:rPr/>
        <w:t xml:space="preserve">图表：2023年小米科技资产及负债情况</w:t>
      </w:r>
    </w:p>
    <w:p>
      <w:pPr>
        <w:spacing w:after="150"/>
      </w:pPr>
      <w:r>
        <w:rPr/>
        <w:t xml:space="preserve">图表：2023年小米科技营业成本构成情况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小家电行业市场发展分析及竞争格局与投资战略研究报告(2024-2029版)</dc:title>
  <dc:description>小家电行业市场发展分析及竞争格局与投资战略研究报告(2024-2029版)</dc:description>
  <dc:subject>小家电行业市场发展分析及竞争格局与投资战略研究报告(2024-2029版)</dc:subject>
  <cp:keywords>研究报告</cp:keywords>
  <cp:category>研究报告</cp:category>
  <cp:lastModifiedBy>北京中道泰和信息咨询有限公司</cp:lastModifiedBy>
  <dcterms:created xsi:type="dcterms:W3CDTF">2024-02-01T15:32:20+08:00</dcterms:created>
  <dcterms:modified xsi:type="dcterms:W3CDTF">2024-02-01T15:32:20+08:00</dcterms:modified>
</cp:coreProperties>
</file>

<file path=docProps/custom.xml><?xml version="1.0" encoding="utf-8"?>
<Properties xmlns="http://schemas.openxmlformats.org/officeDocument/2006/custom-properties" xmlns:vt="http://schemas.openxmlformats.org/officeDocument/2006/docPropsVTypes"/>
</file>