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中国医疗信息化行业市场发展分析及前景趋势与投资机会研究报告(2024-2029版)</w:t>
      </w:r>
    </w:p>
    <w:p>
      <w:pPr>
        <w:spacing w:after="150"/>
      </w:pPr>
      <w:r>
        <w:rPr>
          <w:b w:val="1"/>
          <w:bCs w:val="1"/>
        </w:rPr>
        <w:t xml:space="preserve">报告简介</w:t>
      </w:r>
    </w:p>
    <w:p>
      <w:pPr>
        <w:spacing w:after="150"/>
      </w:pPr>
      <w:r>
        <w:rPr/>
        <w:t xml:space="preserve">全球的医院信息化建设始自上世纪60-70年代，其核心是围绕享受医疗服务的人，将整个社会的医疗资源和服务，如医院、专家、社会保险、社区医疗、药品供应厂商等整合起来，同时将医学影像系统和医疗信息系统等全部临床作业过程纳入到数字化网络之中。对整个医疗过程信息的采集、保存、传输和处理，并加以管理、数据挖掘并形成临床判断与决策支持，包括临床诊疗过程数字化、医院业务管理数字化、医疗设备数字化、医院建筑智能化、以及公共数字化服务平台，涉及医疗机构放射科、检验科、病理科、麻醉科等众多科室;随之相应的应用则是医院信息管理系统(HlS)、科室管理信息系统(CIS)、电子病历(EMR)、电子健康档案(HER)、区域医疗卫生服务(GMIS)、远程医疗、甚至“云处理”在医疗信息领域的应用等。</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中国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1、《\"十三五\"国家信息化规划》</w:t>
      </w:r>
    </w:p>
    <w:p>
      <w:pPr>
        <w:spacing w:after="150"/>
      </w:pPr>
      <w:r>
        <w:rPr/>
        <w:t xml:space="preserve">2、《\"十三五\"卫生与健康规划》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第四章 2021-2023年医疗信息化行业分析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2021-2023年部分地区医疗信息化发展状况</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七、河南省信息化</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2021-2023年医疗信息化细分市场分析（需要包含互联网医院、医共体及医联体建设相关分析）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第六章 2021-2023年农村医疗信息化的发展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第七章 医疗信息化重点省市建设现状分析（需要包含河南省市场的相关分析）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医疗信息化应用案例（需要包含互联网医院、医共体及医联体案例相关分析）</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t xml:space="preserve">第六节 互联网医院及医共体案例</w:t>
      </w:r>
    </w:p>
    <w:p>
      <w:pPr>
        <w:spacing w:after="150"/>
      </w:pPr>
      <w:r>
        <w:rPr/>
        <w:t xml:space="preserve">一、医疗机构信息化建设个案分析</w:t>
      </w:r>
    </w:p>
    <w:p>
      <w:pPr>
        <w:spacing w:after="150"/>
      </w:pPr>
      <w:r>
        <w:rPr/>
        <w:t xml:space="preserve">二、医疗信息化行业应用管理案例分析</w:t>
      </w:r>
    </w:p>
    <w:p>
      <w:pPr>
        <w:spacing w:after="150"/>
      </w:pPr>
      <w:r>
        <w:rPr/>
        <w:t xml:space="preserve">三、医疗信息化企业经营案例分析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2024-2029年医疗信息化行业前景及趋势预测</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一、医疗信息化行业市场风险预测</w:t>
      </w:r>
    </w:p>
    <w:p>
      <w:pPr>
        <w:spacing w:after="150"/>
      </w:pPr>
      <w:r>
        <w:rPr/>
        <w:t xml:space="preserve">二、医疗信息化行业政策风险预测</w:t>
      </w:r>
    </w:p>
    <w:p>
      <w:pPr>
        <w:spacing w:after="150"/>
      </w:pPr>
      <w:r>
        <w:rPr/>
        <w:t xml:space="preserve">三、医疗信息化行业经营风险预测</w:t>
      </w:r>
    </w:p>
    <w:p>
      <w:pPr>
        <w:spacing w:after="150"/>
      </w:pPr>
      <w:r>
        <w:rPr/>
        <w:t xml:space="preserve">四、医疗信息化行业技术风险预测</w:t>
      </w:r>
    </w:p>
    <w:p>
      <w:pPr>
        <w:spacing w:after="150"/>
      </w:pPr>
      <w:r>
        <w:rPr/>
        <w:t xml:space="preserve">五、医疗信息化行业竞争风险预测</w:t>
      </w:r>
    </w:p>
    <w:p>
      <w:pPr>
        <w:spacing w:after="150"/>
      </w:pPr>
      <w:r>
        <w:rPr/>
        <w:t xml:space="preserve">六、医疗信息化行业其他风险预测</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第十三章 医疗信息化行业发展战略研究</w:t>
      </w:r>
    </w:p>
    <w:p>
      <w:pPr>
        <w:spacing w:after="150"/>
      </w:pPr>
      <w:r>
        <w:rPr/>
        <w:t xml:space="preserve">第一节 医疗信息化应用行业发展战略研究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对我国医疗信息化应用品牌的战略思考</w:t>
      </w:r>
    </w:p>
    <w:p>
      <w:pPr>
        <w:spacing w:after="150"/>
      </w:pPr>
      <w:r>
        <w:rPr/>
        <w:t xml:space="preserve">一、医疗信息化应用品牌的重要性</w:t>
      </w:r>
    </w:p>
    <w:p>
      <w:pPr>
        <w:spacing w:after="150"/>
      </w:pPr>
      <w:r>
        <w:rPr/>
        <w:t xml:space="preserve">二、医疗信息化应用实施品牌战略的意义</w:t>
      </w:r>
    </w:p>
    <w:p>
      <w:pPr>
        <w:spacing w:after="150"/>
      </w:pPr>
      <w:r>
        <w:rPr/>
        <w:t xml:space="preserve">三、医疗信息化应用企业品牌的现状分析</w:t>
      </w:r>
    </w:p>
    <w:p>
      <w:pPr>
        <w:spacing w:after="150"/>
      </w:pPr>
      <w:r>
        <w:rPr/>
        <w:t xml:space="preserve">四、我国医疗信息化应用企业的品牌战略</w:t>
      </w:r>
    </w:p>
    <w:p>
      <w:pPr>
        <w:spacing w:after="150"/>
      </w:pPr>
      <w:r>
        <w:rPr/>
        <w:t xml:space="preserve">五、医疗信息化应用品牌战略管理的策略</w:t>
      </w:r>
    </w:p>
    <w:p>
      <w:pPr>
        <w:spacing w:after="150"/>
      </w:pPr>
      <w:r>
        <w:rPr/>
        <w:t xml:space="preserve">第三节 医疗信息化应用经营策略分析</w:t>
      </w:r>
    </w:p>
    <w:p>
      <w:pPr>
        <w:spacing w:after="150"/>
      </w:pPr>
      <w:r>
        <w:rPr/>
        <w:t xml:space="preserve">一、医疗信息化应用市场细分策略</w:t>
      </w:r>
    </w:p>
    <w:p>
      <w:pPr>
        <w:spacing w:after="150"/>
      </w:pPr>
      <w:r>
        <w:rPr/>
        <w:t xml:space="preserve">二、医疗信息化应用市场创新策略</w:t>
      </w:r>
    </w:p>
    <w:p>
      <w:pPr>
        <w:spacing w:after="150"/>
      </w:pPr>
      <w:r>
        <w:rPr/>
        <w:t xml:space="preserve">三、品牌定位与品类规划</w:t>
      </w:r>
    </w:p>
    <w:p>
      <w:pPr>
        <w:spacing w:after="150"/>
      </w:pPr>
      <w:r>
        <w:rPr/>
        <w:t xml:space="preserve">四、医疗信息化应用新产品差异化战略</w:t>
      </w:r>
    </w:p>
    <w:p>
      <w:pPr>
        <w:spacing w:after="150"/>
      </w:pPr>
      <w:r>
        <w:rPr/>
        <w:t xml:space="preserve">第四节 医疗信息化应用行业投资战略研究</w:t>
      </w:r>
    </w:p>
    <w:p>
      <w:pPr>
        <w:spacing w:after="150"/>
      </w:pPr>
      <w:r>
        <w:rPr/>
        <w:t xml:space="preserve">一、2023年医疗信息化应用行业投资战略</w:t>
      </w:r>
    </w:p>
    <w:p>
      <w:pPr>
        <w:spacing w:after="150"/>
      </w:pPr>
      <w:r>
        <w:rPr/>
        <w:t xml:space="preserve">二、2024-2029年医疗信息化应用行业投资战略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图表：2023年年末人口数及其构成</w:t>
      </w:r>
    </w:p>
    <w:p>
      <w:pPr>
        <w:spacing w:after="150"/>
      </w:pPr>
      <w:r>
        <w:rPr/>
        <w:t xml:space="preserve">图表：2019-2023年城镇新增就业人数</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图表：2022-2023年全球智慧医疗市场规模(单位：亿美元)</w:t>
      </w:r>
    </w:p>
    <w:p>
      <w:pPr>
        <w:spacing w:after="150"/>
      </w:pPr>
      <w:r>
        <w:rPr/>
        <w:t xml:space="preserve">图表：2023年全球医疗信息化市场区域分布</w:t>
      </w:r>
    </w:p>
    <w:p>
      <w:pPr>
        <w:spacing w:after="150"/>
      </w:pPr>
      <w:r>
        <w:rPr/>
        <w:t xml:space="preserve">图表：中国医疗信息化行业产业链结构图</w:t>
      </w:r>
    </w:p>
    <w:p>
      <w:pPr>
        <w:spacing w:after="150"/>
      </w:pPr>
      <w:r>
        <w:rPr/>
        <w:t xml:space="preserve">图表：国内pacs系统供应商对比</w:t>
      </w:r>
    </w:p>
    <w:p>
      <w:pPr>
        <w:spacing w:after="150"/>
      </w:pPr>
      <w:r>
        <w:rPr/>
        <w:t xml:space="preserve">图表：国际医疗信息化市场竞争格局分析</w:t>
      </w:r>
    </w:p>
    <w:p>
      <w:pPr>
        <w:spacing w:after="150"/>
      </w:pPr>
      <w:r>
        <w:rPr/>
        <w:t xml:space="preserve">图表：我国医疗信息化产业竞争格局分析</w:t>
      </w:r>
    </w:p>
    <w:p>
      <w:pPr>
        <w:spacing w:after="150"/>
      </w:pPr>
      <w:r>
        <w:rPr/>
        <w:t xml:space="preserve">图表：医疗信息化市场企业集中度(单位：%)</w:t>
      </w:r>
    </w:p>
    <w:p>
      <w:pPr>
        <w:spacing w:after="150"/>
      </w:pPr>
      <w:r>
        <w:rPr/>
        <w:t xml:space="preserve">图表：闵行区域卫生信息化系统的主要功能模块</w:t>
      </w:r>
    </w:p>
    <w:p>
      <w:pPr>
        <w:spacing w:after="150"/>
      </w:pPr>
      <w:r>
        <w:rPr/>
        <w:t xml:space="preserve">图表：北京协和医院呼叫中心及电信管理系统组网结构</w:t>
      </w:r>
    </w:p>
    <w:p>
      <w:pPr>
        <w:spacing w:after="150"/>
      </w:pPr>
      <w:r>
        <w:rPr/>
        <w:t xml:space="preserve">图表：医院数字化门诊服务平台系统架构</w:t>
      </w:r>
    </w:p>
    <w:p>
      <w:pPr>
        <w:spacing w:after="150"/>
      </w:pPr>
      <w:r>
        <w:rPr/>
        <w:t xml:space="preserve">图表：卫宁健康医院数字化门诊服务平台系统效用分析</w:t>
      </w:r>
    </w:p>
    <w:p>
      <w:pPr>
        <w:spacing w:after="150"/>
      </w:pPr>
      <w:r>
        <w:rPr/>
        <w:t xml:space="preserve">图表：卫宁健康医院数字化门诊服务平台处方点评系统</w:t>
      </w:r>
    </w:p>
    <w:p>
      <w:pPr>
        <w:spacing w:after="150"/>
      </w:pPr>
      <w:r>
        <w:rPr/>
        <w:t xml:space="preserve">图表：2021-2023年医疗信息化行业投资规模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中国医疗信息化行业市场发展分析及前景趋势与投资机会研究报告(2024-2029版)</dc:title>
  <dc:description>中国医疗信息化行业市场发展分析及前景趋势与投资机会研究报告(2024-2029版)</dc:description>
  <dc:subject>中国医疗信息化行业市场发展分析及前景趋势与投资机会研究报告(2024-2029版)</dc:subject>
  <cp:keywords>研究报告</cp:keywords>
  <cp:category>研究报告</cp:category>
  <cp:lastModifiedBy>北京中道泰和信息咨询有限公司</cp:lastModifiedBy>
  <dcterms:created xsi:type="dcterms:W3CDTF">2024-02-21T18:31:36+08:00</dcterms:created>
  <dcterms:modified xsi:type="dcterms:W3CDTF">2024-02-21T18:31:36+08:00</dcterms:modified>
</cp:coreProperties>
</file>

<file path=docProps/custom.xml><?xml version="1.0" encoding="utf-8"?>
<Properties xmlns="http://schemas.openxmlformats.org/officeDocument/2006/custom-properties" xmlns:vt="http://schemas.openxmlformats.org/officeDocument/2006/docPropsVTypes"/>
</file>