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宠物用品产品的功能及消费者关注的因素</w:t>
      </w:r>
    </w:p>
    <w:p>
      <w:pPr>
        <w:spacing w:after="150"/>
      </w:pPr>
      <w:r>
        <w:rPr/>
        <w:t xml:space="preserve">一、宠物用品产品功能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图表：宠物用品消费结构分析</w:t>
      </w:r>
    </w:p>
    <w:p>
      <w:pPr>
        <w:spacing w:after="150"/>
      </w:pPr>
      <w:r>
        <w:rPr/>
        <w:t xml:space="preserve">图表：宠物用品消费的市场变化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图表：宠物用品行业品牌忠诚度调查</w:t>
      </w:r>
    </w:p>
    <w:p>
      <w:pPr>
        <w:spacing w:after="150"/>
      </w:pPr>
      <w:r>
        <w:rPr/>
        <w:t xml:space="preserve">图表：宠物用品行业品牌市场占有率调查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宠物用品产品入市调查研究报告(2024-2029版)</dc:title>
  <dc:description>宠物用品产品入市调查研究报告(2024-2029版)</dc:description>
  <dc:subject>宠物用品产品入市调查研究报告(2024-2029版)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2024-02-27T14:45:29+08:00</dcterms:created>
  <dcterms:modified xsi:type="dcterms:W3CDTF">2024-02-27T14:45:29+08:00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