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中国民用雷达行业市场发展分析及前景趋势与投资价值研究报告(2024-2029版)</w:t>
      </w:r>
    </w:p>
    <w:p>
      <w:pPr>
        <w:spacing w:after="150"/>
      </w:pPr>
      <w:r>
        <w:rPr>
          <w:b w:val="1"/>
          <w:bCs w:val="1"/>
        </w:rPr>
        <w:t xml:space="preserve">报告简介</w:t>
      </w:r>
    </w:p>
    <w:p>
      <w:pPr>
        <w:spacing w:after="150"/>
      </w:pPr>
      <w:r>
        <w:rPr/>
        <w:t xml:space="preserve">雷达作为电子系统，其制造产业链自上而下包括雷达整机、组部件、元器件和原材料、以及地面测试设备等环节。提高效率，要向跨行业产业链(横向)延伸。传统产业实现产业转型升级，提高效率是产业发展方式的核心，而提高效率就要延伸产业链，向产业“U”型曲线的两端延伸，就是要提高技术研发和品牌营销、服务的两端。横向渗透进跨行业的其他产业链中，实行跨行业整合。从经营战略的角度上讲，跨行业整合不仅能够分散物业管理行业的经营风险，在一定程度上规避行业未来市场波动给企业带来的风险，更重要的是能够增加企业的利润增长点，提高产品附加值。跨行业整合是企业突破发展瓶颈获取更多的高附加价值增值的主要途径之一。</w:t>
      </w:r>
    </w:p>
    <w:p>
      <w:pPr>
        <w:spacing w:after="150"/>
      </w:pPr>
      <w:r>
        <w:rPr/>
        <w:t xml:space="preserve">国内从事雷达整机和组部件研制的企业可大致分为三个梯队：第一梯队：央企研究所，属于雷达行业的国家队，掌握着国内最核心最先进的雷达技术，构成了高端雷达制造的中流砥柱。中国电子科技集团的14所和38所，代表着国内雷达技术最高水平。第二梯队：地方国企，这类企业前身多为兵工厂，从前以制造和加工为主，研发设计能力虽然相比于央企研究所略有差距，但在各自的产品领域具有一定的优势，对用户形成稳定的配套关系。例如四川九洲(原783厂)的空管二次雷达;780厂的机载火控雷达、765厂的导航雷达等。第三梯队：民营企业，该类企业的技术多来自于高校或海外技术团队，产品方面多专注于特定的细分行业，作为央企研究所和地方国企的补充，市场份额相对较小。例如，海兰信技术来自于海外团队，主要产品包括导航雷达、小目标探测雷达等;理工雷科(雷科防务子公司)技术来源于北京理工大学，主要产品为毫米波雷达;天和防务主要产品包括空管雷达等。雷达仿真测试领域以民企为主，竞争激烈。</w:t>
      </w:r>
    </w:p>
    <w:p>
      <w:pPr>
        <w:spacing w:after="150"/>
      </w:pPr>
      <w:r>
        <w:rPr/>
        <w:t xml:space="preserve">雷达系统的设计和交付阶段需要进行大量测试，由于军用雷达多用于探测导弹、飞机、舰船等大型目标，因此在测试过程中需要大量采用射频仿真技术。雷达的测试分为内场测试和外场测试两大类，测试系统相对复杂，一般包括电磁环境监测、目标模拟、干扰源模拟、自动化测试等多个部分。，雷达仿真测试设备市场主要由一些专业从事射频仿真测试的民企参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民用雷达市场进行了分析研究。报告在总结中国民用雷达发展历程的基础上，结合新时期的各方面因素，对中国民用雷达的发展趋势给予了细致和审慎的预测论证。报告资料详实，图表丰富，既有深入的分析，又有直观的比较，为民用雷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中国民用雷达行业发展环境分析</w:t>
      </w:r>
    </w:p>
    <w:p>
      <w:pPr>
        <w:spacing w:after="150"/>
      </w:pPr>
      <w:r>
        <w:rPr/>
        <w:t xml:space="preserve">第一节 民用雷达行业政策环境分析</w:t>
      </w:r>
    </w:p>
    <w:p>
      <w:pPr>
        <w:spacing w:after="150"/>
      </w:pPr>
      <w:r>
        <w:rPr/>
        <w:t xml:space="preserve">一、行业监管体制</w:t>
      </w:r>
    </w:p>
    <w:p>
      <w:pPr>
        <w:spacing w:after="150"/>
      </w:pPr>
      <w:r>
        <w:rPr/>
        <w:t xml:space="preserve">二、行业相关政策</w:t>
      </w:r>
    </w:p>
    <w:p>
      <w:pPr>
        <w:spacing w:after="150"/>
      </w:pPr>
      <w:r>
        <w:rPr/>
        <w:t xml:space="preserve">三、政策环境对民用雷达行业的影响</w:t>
      </w:r>
    </w:p>
    <w:p>
      <w:pPr>
        <w:spacing w:after="150"/>
      </w:pPr>
      <w:r>
        <w:rPr/>
        <w:t xml:space="preserve">第二节 民用雷达行业宏观经济环境分析</w:t>
      </w:r>
    </w:p>
    <w:p>
      <w:pPr>
        <w:spacing w:after="150"/>
      </w:pPr>
      <w:r>
        <w:rPr/>
        <w:t xml:space="preserve">一、国内生产总值分析</w:t>
      </w:r>
    </w:p>
    <w:p>
      <w:pPr>
        <w:spacing w:after="150"/>
      </w:pPr>
      <w:r>
        <w:rPr/>
        <w:t xml:space="preserve">二、消费价格指数cpi、ppi</w:t>
      </w:r>
    </w:p>
    <w:p>
      <w:pPr>
        <w:spacing w:after="150"/>
      </w:pPr>
      <w:r>
        <w:rPr/>
        <w:t xml:space="preserve">三、工业增加值分析</w:t>
      </w:r>
    </w:p>
    <w:p>
      <w:pPr>
        <w:spacing w:after="150"/>
      </w:pPr>
      <w:r>
        <w:rPr/>
        <w:t xml:space="preserve">四、财政收支状况</w:t>
      </w:r>
    </w:p>
    <w:p>
      <w:pPr>
        <w:spacing w:after="150"/>
      </w:pPr>
      <w:r>
        <w:rPr/>
        <w:t xml:space="preserve">五、社会消费品零售总额</w:t>
      </w:r>
    </w:p>
    <w:p>
      <w:pPr>
        <w:spacing w:after="150"/>
      </w:pPr>
      <w:r>
        <w:rPr/>
        <w:t xml:space="preserve">六、全国居民收入情况</w:t>
      </w:r>
    </w:p>
    <w:p>
      <w:pPr>
        <w:spacing w:after="150"/>
      </w:pPr>
      <w:r>
        <w:rPr/>
        <w:t xml:space="preserve">七、对外贸易&amp;进出口</w:t>
      </w:r>
    </w:p>
    <w:p>
      <w:pPr>
        <w:spacing w:after="150"/>
      </w:pPr>
      <w:r>
        <w:rPr/>
        <w:t xml:space="preserve">八、2024-2029年我国宏观经济形势分析</w:t>
      </w:r>
    </w:p>
    <w:p>
      <w:pPr>
        <w:spacing w:after="150"/>
      </w:pPr>
      <w:r>
        <w:rPr/>
        <w:t xml:space="preserve">九、经济环境对民用雷达行业的影响</w:t>
      </w:r>
    </w:p>
    <w:p>
      <w:pPr>
        <w:spacing w:after="150"/>
      </w:pPr>
      <w:r>
        <w:rPr/>
        <w:t xml:space="preserve">第三节 民用雷达行业技术环境分析</w:t>
      </w:r>
    </w:p>
    <w:p>
      <w:pPr>
        <w:spacing w:after="150"/>
      </w:pPr>
      <w:r>
        <w:rPr/>
        <w:t xml:space="preserve">一、雷达技术的发展分析</w:t>
      </w:r>
    </w:p>
    <w:p>
      <w:pPr>
        <w:spacing w:after="150"/>
      </w:pPr>
      <w:r>
        <w:rPr/>
        <w:t xml:space="preserve">二、民用雷达行业专利情况</w:t>
      </w:r>
    </w:p>
    <w:p>
      <w:pPr>
        <w:spacing w:after="150"/>
      </w:pPr>
      <w:r>
        <w:rPr>
          <w:b w:val="1"/>
          <w:bCs w:val="1"/>
        </w:rPr>
        <w:t xml:space="preserve">第二章 国外民用雷达发展现状及趋势分析</w:t>
      </w:r>
    </w:p>
    <w:p>
      <w:pPr>
        <w:spacing w:after="150"/>
      </w:pPr>
      <w:r>
        <w:rPr/>
        <w:t xml:space="preserve">第一节 国外民用雷达发展状况</w:t>
      </w:r>
    </w:p>
    <w:p>
      <w:pPr>
        <w:spacing w:after="150"/>
      </w:pPr>
      <w:r>
        <w:rPr/>
        <w:t xml:space="preserve">一、国外民用雷达的发展历程</w:t>
      </w:r>
    </w:p>
    <w:p>
      <w:pPr>
        <w:spacing w:after="150"/>
      </w:pPr>
      <w:r>
        <w:rPr/>
        <w:t xml:space="preserve">二、国外民用雷达的应用现状</w:t>
      </w:r>
    </w:p>
    <w:p>
      <w:pPr>
        <w:spacing w:after="150"/>
      </w:pPr>
      <w:r>
        <w:rPr/>
        <w:t xml:space="preserve">三、国外民用雷达的技术现状</w:t>
      </w:r>
    </w:p>
    <w:p>
      <w:pPr>
        <w:spacing w:after="150"/>
      </w:pPr>
      <w:r>
        <w:rPr/>
        <w:t xml:space="preserve">第二节 国外民用雷达企业经营分析</w:t>
      </w:r>
    </w:p>
    <w:p>
      <w:pPr>
        <w:spacing w:after="150"/>
      </w:pPr>
      <w:r>
        <w:rPr/>
        <w:t xml:space="preserve">一、美国雷声公司</w:t>
      </w:r>
    </w:p>
    <w:p>
      <w:pPr>
        <w:spacing w:after="150"/>
      </w:pPr>
      <w:r>
        <w:rPr/>
        <w:t xml:space="preserve">二、法国thales集团</w:t>
      </w:r>
    </w:p>
    <w:p>
      <w:pPr>
        <w:spacing w:after="150"/>
      </w:pPr>
      <w:r>
        <w:rPr/>
        <w:t xml:space="preserve">三、诺斯罗普.格鲁曼公司</w:t>
      </w:r>
    </w:p>
    <w:p>
      <w:pPr>
        <w:spacing w:after="150"/>
      </w:pPr>
      <w:r>
        <w:rPr/>
        <w:t xml:space="preserve">第三节 国外民用雷达技术研究与应用趋势分析</w:t>
      </w:r>
    </w:p>
    <w:p>
      <w:pPr>
        <w:spacing w:after="150"/>
      </w:pPr>
      <w:r>
        <w:rPr>
          <w:b w:val="1"/>
          <w:bCs w:val="1"/>
        </w:rPr>
        <w:t xml:space="preserve">第三章 民用雷达应用领域市场潜力分析</w:t>
      </w:r>
    </w:p>
    <w:p>
      <w:pPr>
        <w:spacing w:after="150"/>
      </w:pPr>
      <w:r>
        <w:rPr/>
        <w:t xml:space="preserve">第一节 民用雷达在气象监测领域的应用分析</w:t>
      </w:r>
    </w:p>
    <w:p>
      <w:pPr>
        <w:spacing w:after="150"/>
      </w:pPr>
      <w:r>
        <w:rPr/>
        <w:t xml:space="preserve">一、气象雷达简介</w:t>
      </w:r>
    </w:p>
    <w:p>
      <w:pPr>
        <w:spacing w:after="150"/>
      </w:pPr>
      <w:r>
        <w:rPr/>
        <w:t xml:space="preserve">二、气象雷达市场竟争情况分析</w:t>
      </w:r>
    </w:p>
    <w:p>
      <w:pPr>
        <w:spacing w:after="150"/>
      </w:pPr>
      <w:r>
        <w:rPr/>
        <w:t xml:space="preserve">三、气象雷达市场发展趋势分析</w:t>
      </w:r>
    </w:p>
    <w:p>
      <w:pPr>
        <w:spacing w:after="150"/>
      </w:pPr>
      <w:r>
        <w:rPr/>
        <w:t xml:space="preserve">四、气象雷达市场需求前景</w:t>
      </w:r>
    </w:p>
    <w:p>
      <w:pPr>
        <w:spacing w:after="150"/>
      </w:pPr>
      <w:r>
        <w:rPr/>
        <w:t xml:space="preserve">第二节 民用雷达在航空管制领域的应用潜力分析</w:t>
      </w:r>
    </w:p>
    <w:p>
      <w:pPr>
        <w:spacing w:after="150"/>
      </w:pPr>
      <w:r>
        <w:rPr/>
        <w:t xml:space="preserve">一、民用雷达在航空管制领域应用现状</w:t>
      </w:r>
    </w:p>
    <w:p>
      <w:pPr>
        <w:spacing w:after="150"/>
      </w:pPr>
      <w:r>
        <w:rPr/>
        <w:t xml:space="preserve">二、民用雷达在航空管制领域市场竞争</w:t>
      </w:r>
    </w:p>
    <w:p>
      <w:pPr>
        <w:spacing w:after="150"/>
      </w:pPr>
      <w:r>
        <w:rPr/>
        <w:t xml:space="preserve">三、民用雷达在航空管制领域的需求前景</w:t>
      </w:r>
    </w:p>
    <w:p>
      <w:pPr>
        <w:spacing w:after="150"/>
      </w:pPr>
      <w:r>
        <w:rPr/>
        <w:t xml:space="preserve">第三节 民用雷达在其他领域的应用潜力分析</w:t>
      </w:r>
    </w:p>
    <w:p>
      <w:pPr>
        <w:spacing w:after="150"/>
      </w:pPr>
      <w:r>
        <w:rPr/>
        <w:t xml:space="preserve">一、民用雷达在无人机领域应用现状</w:t>
      </w:r>
    </w:p>
    <w:p>
      <w:pPr>
        <w:spacing w:after="150"/>
      </w:pPr>
      <w:r>
        <w:rPr/>
        <w:t xml:space="preserve">二、民用雷达在汽车领域应用现状</w:t>
      </w:r>
    </w:p>
    <w:p>
      <w:pPr>
        <w:spacing w:after="150"/>
      </w:pPr>
      <w:r>
        <w:rPr>
          <w:b w:val="1"/>
          <w:bCs w:val="1"/>
        </w:rPr>
        <w:t xml:space="preserve">第四章 新体制民用雷达与实时信息处理研究分析</w:t>
      </w:r>
    </w:p>
    <w:p>
      <w:pPr>
        <w:spacing w:after="150"/>
      </w:pPr>
      <w:r>
        <w:rPr/>
        <w:t xml:space="preserve">第一节 探墙雷达</w:t>
      </w:r>
    </w:p>
    <w:p>
      <w:pPr>
        <w:spacing w:after="150"/>
      </w:pPr>
      <w:r>
        <w:rPr/>
        <w:t xml:space="preserve">一、探墙雷达简介</w:t>
      </w:r>
    </w:p>
    <w:p>
      <w:pPr>
        <w:spacing w:after="150"/>
      </w:pPr>
      <w:r>
        <w:rPr/>
        <w:t xml:space="preserve">二、探墙雷达信息处理难点与处理方法</w:t>
      </w:r>
    </w:p>
    <w:p>
      <w:pPr>
        <w:spacing w:after="150"/>
      </w:pPr>
      <w:r>
        <w:rPr/>
        <w:t xml:space="preserve">第二节 无人机载微型合成孔径雷达</w:t>
      </w:r>
    </w:p>
    <w:p>
      <w:pPr>
        <w:spacing w:after="150"/>
      </w:pPr>
      <w:r>
        <w:rPr/>
        <w:t xml:space="preserve">一、无人机载微型合成孔径雷达简介</w:t>
      </w:r>
    </w:p>
    <w:p>
      <w:pPr>
        <w:spacing w:after="150"/>
      </w:pPr>
      <w:r>
        <w:rPr/>
        <w:t xml:space="preserve">二、信息处理难点与处理方法</w:t>
      </w:r>
    </w:p>
    <w:p>
      <w:pPr>
        <w:spacing w:after="150"/>
      </w:pPr>
      <w:r>
        <w:rPr/>
        <w:t xml:space="preserve">第三节 边坡雷达</w:t>
      </w:r>
    </w:p>
    <w:p>
      <w:pPr>
        <w:spacing w:after="150"/>
      </w:pPr>
      <w:r>
        <w:rPr/>
        <w:t xml:space="preserve">一、边坡雷达简介</w:t>
      </w:r>
    </w:p>
    <w:p>
      <w:pPr>
        <w:spacing w:after="150"/>
      </w:pPr>
      <w:r>
        <w:rPr/>
        <w:t xml:space="preserve">二、边坡雷达信息处理难点与处理方法</w:t>
      </w:r>
    </w:p>
    <w:p>
      <w:pPr>
        <w:spacing w:after="150"/>
      </w:pPr>
      <w:r>
        <w:rPr/>
        <w:t xml:space="preserve">第四节 fod雷达</w:t>
      </w:r>
    </w:p>
    <w:p>
      <w:pPr>
        <w:spacing w:after="150"/>
      </w:pPr>
      <w:r>
        <w:rPr/>
        <w:t xml:space="preserve">一、fod雷达简介</w:t>
      </w:r>
    </w:p>
    <w:p>
      <w:pPr>
        <w:spacing w:after="150"/>
      </w:pPr>
      <w:r>
        <w:rPr/>
        <w:t xml:space="preserve">二、fod雷达信息处理难点与处理方法</w:t>
      </w:r>
    </w:p>
    <w:p>
      <w:pPr>
        <w:spacing w:after="150"/>
      </w:pPr>
      <w:r>
        <w:rPr>
          <w:b w:val="1"/>
          <w:bCs w:val="1"/>
        </w:rPr>
        <w:t xml:space="preserve">第五章 中国民用雷达发展现状与竞争分析</w:t>
      </w:r>
    </w:p>
    <w:p>
      <w:pPr>
        <w:spacing w:after="150"/>
      </w:pPr>
      <w:r>
        <w:rPr/>
        <w:t xml:space="preserve">第一节 中国民用雷达发展现状分析</w:t>
      </w:r>
    </w:p>
    <w:p>
      <w:pPr>
        <w:spacing w:after="150"/>
      </w:pPr>
      <w:r>
        <w:rPr/>
        <w:t xml:space="preserve">一、中国民用雷达发展情况</w:t>
      </w:r>
    </w:p>
    <w:p>
      <w:pPr>
        <w:spacing w:after="150"/>
      </w:pPr>
      <w:r>
        <w:rPr/>
        <w:t xml:space="preserve">二、中国民用雷达行业市场规模分析</w:t>
      </w:r>
    </w:p>
    <w:p>
      <w:pPr>
        <w:spacing w:after="150"/>
      </w:pPr>
      <w:r>
        <w:rPr/>
        <w:t xml:space="preserve">三、中国民用雷达行业进出口分析</w:t>
      </w:r>
    </w:p>
    <w:p>
      <w:pPr>
        <w:spacing w:after="150"/>
      </w:pPr>
      <w:r>
        <w:rPr/>
        <w:t xml:space="preserve">第二节 中国民用雷达企业总体经营状况分析</w:t>
      </w:r>
    </w:p>
    <w:p>
      <w:pPr>
        <w:spacing w:after="150"/>
      </w:pPr>
      <w:r>
        <w:rPr/>
        <w:t xml:space="preserve">一、企业主要地区分布</w:t>
      </w:r>
    </w:p>
    <w:p>
      <w:pPr>
        <w:spacing w:after="150"/>
      </w:pPr>
      <w:r>
        <w:rPr/>
        <w:t xml:space="preserve">二、企业盈利水平分析</w:t>
      </w:r>
    </w:p>
    <w:p>
      <w:pPr>
        <w:spacing w:after="150"/>
      </w:pPr>
      <w:r>
        <w:rPr/>
        <w:t xml:space="preserve">三、企业发展潜力解析</w:t>
      </w:r>
    </w:p>
    <w:p>
      <w:pPr>
        <w:spacing w:after="150"/>
      </w:pPr>
      <w:r>
        <w:rPr/>
        <w:t xml:space="preserve">第三节 中国民用雷达行业竞争现状分析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第六章 中国民用雷达行业领先企业经营与发展分析</w:t>
      </w:r>
    </w:p>
    <w:p>
      <w:pPr>
        <w:spacing w:after="150"/>
      </w:pPr>
      <w:r>
        <w:rPr/>
        <w:t xml:space="preserve">第一节 安徽四创电子股份有限公司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第二节 江苏肯立科技股份有限公司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第三节 北京敏视达雷达有限公司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第四节 北京北科天绘科技有限公司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第五节 中国航天科工集团第二研究院二十三所</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第六节 南京莱斯信息技术股份有限公司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第七节 数字绿土科技有限公司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第八节 国睿科技股份有限公司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第九节 北京星天地信息科技有限公司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第十节 无锡中科光电技术有限公司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b w:val="1"/>
          <w:bCs w:val="1"/>
        </w:rPr>
        <w:t xml:space="preserve">第七章 2024-2029年中国民用雷达行业前景及投资价值</w:t>
      </w:r>
    </w:p>
    <w:p>
      <w:pPr>
        <w:spacing w:after="150"/>
      </w:pPr>
      <w:r>
        <w:rPr/>
        <w:t xml:space="preserve">第一节 2024-2029年中国民用雷达市场发展前景</w:t>
      </w:r>
    </w:p>
    <w:p>
      <w:pPr>
        <w:spacing w:after="150"/>
      </w:pPr>
      <w:r>
        <w:rPr/>
        <w:t xml:space="preserve">一、2024-2029年中国民用雷达市场发展潜力</w:t>
      </w:r>
    </w:p>
    <w:p>
      <w:pPr>
        <w:spacing w:after="150"/>
      </w:pPr>
      <w:r>
        <w:rPr/>
        <w:t xml:space="preserve">二、2024-2029年中国民用雷达市场发展前景展望</w:t>
      </w:r>
    </w:p>
    <w:p>
      <w:pPr>
        <w:spacing w:after="150"/>
      </w:pPr>
      <w:r>
        <w:rPr/>
        <w:t xml:space="preserve">三、2024-2029年中国民用雷达细分行业发展前景分析</w:t>
      </w:r>
    </w:p>
    <w:p>
      <w:pPr>
        <w:spacing w:after="150"/>
      </w:pPr>
      <w:r>
        <w:rPr/>
        <w:t xml:space="preserve">第二节 2024-2029年中国民用雷达市场发展趋势预测</w:t>
      </w:r>
    </w:p>
    <w:p>
      <w:pPr>
        <w:spacing w:after="150"/>
      </w:pPr>
      <w:r>
        <w:rPr/>
        <w:t xml:space="preserve">一、2024-2029年中国民用雷达行业发展趋势</w:t>
      </w:r>
    </w:p>
    <w:p>
      <w:pPr>
        <w:spacing w:after="150"/>
      </w:pPr>
      <w:r>
        <w:rPr/>
        <w:t xml:space="preserve">二、2024-2029年中国民用雷达市场规模预测</w:t>
      </w:r>
    </w:p>
    <w:p>
      <w:pPr>
        <w:spacing w:after="150"/>
      </w:pPr>
      <w:r>
        <w:rPr/>
        <w:t xml:space="preserve">三、2024-2029年中国民用雷达行业应用趋势预测</w:t>
      </w:r>
    </w:p>
    <w:p>
      <w:pPr>
        <w:spacing w:after="150"/>
      </w:pPr>
      <w:r>
        <w:rPr/>
        <w:t xml:space="preserve">四、2024-2029年细分市场发展趋势预测</w:t>
      </w:r>
    </w:p>
    <w:p>
      <w:pPr>
        <w:spacing w:after="150"/>
      </w:pPr>
      <w:r>
        <w:rPr/>
        <w:t xml:space="preserve">第三节 2024-2029年中国民用雷达行业供需预测</w:t>
      </w:r>
    </w:p>
    <w:p>
      <w:pPr>
        <w:spacing w:after="150"/>
      </w:pPr>
      <w:r>
        <w:rPr/>
        <w:t xml:space="preserve">一、2024-2029年中国民用雷达行业供给预测</w:t>
      </w:r>
    </w:p>
    <w:p>
      <w:pPr>
        <w:spacing w:after="150"/>
      </w:pPr>
      <w:r>
        <w:rPr/>
        <w:t xml:space="preserve">二、2024-2029年中国民用雷达行业产量预测</w:t>
      </w:r>
    </w:p>
    <w:p>
      <w:pPr>
        <w:spacing w:after="150"/>
      </w:pPr>
      <w:r>
        <w:rPr/>
        <w:t xml:space="preserve">三、2024-2029年中国民用雷达市场销量预测</w:t>
      </w:r>
    </w:p>
    <w:p>
      <w:pPr>
        <w:spacing w:after="150"/>
      </w:pPr>
      <w:r>
        <w:rPr/>
        <w:t xml:space="preserve">四、2024-2029年中国民用雷达行业需求预测</w:t>
      </w:r>
    </w:p>
    <w:p>
      <w:pPr>
        <w:spacing w:after="150"/>
      </w:pPr>
      <w:r>
        <w:rPr/>
        <w:t xml:space="preserve">五、2024-2029年中国民用雷达行业供需平衡预测</w:t>
      </w:r>
    </w:p>
    <w:p>
      <w:pPr>
        <w:spacing w:after="150"/>
      </w:pPr>
      <w:r>
        <w:rPr>
          <w:b w:val="1"/>
          <w:bCs w:val="1"/>
        </w:rPr>
        <w:t xml:space="preserve">第八章 2024-2029年中国民用雷达行业投资机会与风险防范</w:t>
      </w:r>
    </w:p>
    <w:p>
      <w:pPr>
        <w:spacing w:after="150"/>
      </w:pPr>
      <w:r>
        <w:rPr/>
        <w:t xml:space="preserve">第一节 中国民用雷达行业投资特性分析</w:t>
      </w:r>
    </w:p>
    <w:p>
      <w:pPr>
        <w:spacing w:after="150"/>
      </w:pPr>
      <w:r>
        <w:rPr/>
        <w:t xml:space="preserve">一、中国民用雷达行业进入壁垒分析</w:t>
      </w:r>
    </w:p>
    <w:p>
      <w:pPr>
        <w:spacing w:after="150"/>
      </w:pPr>
      <w:r>
        <w:rPr/>
        <w:t xml:space="preserve">二、中国民用雷达行业盈利因素分析</w:t>
      </w:r>
    </w:p>
    <w:p>
      <w:pPr>
        <w:spacing w:after="150"/>
      </w:pPr>
      <w:r>
        <w:rPr/>
        <w:t xml:space="preserve">三、中国民用雷达行业生产模式分析</w:t>
      </w:r>
    </w:p>
    <w:p>
      <w:pPr>
        <w:spacing w:after="150"/>
      </w:pPr>
      <w:r>
        <w:rPr/>
        <w:t xml:space="preserve">第二节 中国民用雷达行业投融资情况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四、中国民用雷达行业投资现状分析</w:t>
      </w:r>
    </w:p>
    <w:p>
      <w:pPr>
        <w:spacing w:after="150"/>
      </w:pPr>
      <w:r>
        <w:rPr/>
        <w:t xml:space="preserve">第三节 2024-2029年中国民用雷达行业投资机会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三、中国民用雷达行业投资机遇</w:t>
      </w:r>
    </w:p>
    <w:p>
      <w:pPr>
        <w:spacing w:after="150"/>
      </w:pPr>
      <w:r>
        <w:rPr/>
        <w:t xml:space="preserve">第四节 2024-2029年中国民用雷达行业投资风险及防范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中国民用雷达行业投资建议</w:t>
      </w:r>
    </w:p>
    <w:p>
      <w:pPr>
        <w:spacing w:after="150"/>
      </w:pPr>
      <w:r>
        <w:rPr/>
        <w:t xml:space="preserve">一、中国民用雷达行业未来发展方向</w:t>
      </w:r>
    </w:p>
    <w:p>
      <w:pPr>
        <w:spacing w:after="150"/>
      </w:pPr>
      <w:r>
        <w:rPr/>
        <w:t xml:space="preserve">二、中国民用雷达行业主要投资建议</w:t>
      </w:r>
    </w:p>
    <w:p>
      <w:pPr>
        <w:spacing w:after="150"/>
      </w:pPr>
      <w:r>
        <w:rPr/>
        <w:t xml:space="preserve">三、中国民用雷达企业融资分析</w:t>
      </w:r>
    </w:p>
    <w:p>
      <w:pPr>
        <w:spacing w:after="150"/>
      </w:pPr>
      <w:r>
        <w:rPr>
          <w:b w:val="1"/>
          <w:bCs w:val="1"/>
        </w:rPr>
        <w:t xml:space="preserve">第九章 中国民用雷达行业发展战略研究</w:t>
      </w:r>
    </w:p>
    <w:p>
      <w:pPr>
        <w:spacing w:after="150"/>
      </w:pPr>
      <w:r>
        <w:rPr/>
        <w:t xml:space="preserve">第一节 中国民用雷达行业发展战略研究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对我国中国民用雷达品牌的战略思考</w:t>
      </w:r>
    </w:p>
    <w:p>
      <w:pPr>
        <w:spacing w:after="150"/>
      </w:pPr>
      <w:r>
        <w:rPr/>
        <w:t xml:space="preserve">一、中国民用雷达品牌的重要性</w:t>
      </w:r>
    </w:p>
    <w:p>
      <w:pPr>
        <w:spacing w:after="150"/>
      </w:pPr>
      <w:r>
        <w:rPr/>
        <w:t xml:space="preserve">二、中国民用雷达实施品牌战略的意义</w:t>
      </w:r>
    </w:p>
    <w:p>
      <w:pPr>
        <w:spacing w:after="150"/>
      </w:pPr>
      <w:r>
        <w:rPr/>
        <w:t xml:space="preserve">三、中国民用雷达企业品牌的现状分析</w:t>
      </w:r>
    </w:p>
    <w:p>
      <w:pPr>
        <w:spacing w:after="150"/>
      </w:pPr>
      <w:r>
        <w:rPr/>
        <w:t xml:space="preserve">四、我国中国民用雷达企业的品牌战略</w:t>
      </w:r>
    </w:p>
    <w:p>
      <w:pPr>
        <w:spacing w:after="150"/>
      </w:pPr>
      <w:r>
        <w:rPr/>
        <w:t xml:space="preserve">五、中国民用雷达品牌战略管理的策略</w:t>
      </w:r>
    </w:p>
    <w:p>
      <w:pPr>
        <w:spacing w:after="150"/>
      </w:pPr>
      <w:r>
        <w:rPr/>
        <w:t xml:space="preserve">第三节 中国民用雷达经营策略分析</w:t>
      </w:r>
    </w:p>
    <w:p>
      <w:pPr>
        <w:spacing w:after="150"/>
      </w:pPr>
      <w:r>
        <w:rPr/>
        <w:t xml:space="preserve">一、中国民用雷达市场细分策略</w:t>
      </w:r>
    </w:p>
    <w:p>
      <w:pPr>
        <w:spacing w:after="150"/>
      </w:pPr>
      <w:r>
        <w:rPr/>
        <w:t xml:space="preserve">二、中国民用雷达市场创新策略</w:t>
      </w:r>
    </w:p>
    <w:p>
      <w:pPr>
        <w:spacing w:after="150"/>
      </w:pPr>
      <w:r>
        <w:rPr/>
        <w:t xml:space="preserve">三、品牌定位与品类规划</w:t>
      </w:r>
    </w:p>
    <w:p>
      <w:pPr>
        <w:spacing w:after="150"/>
      </w:pPr>
      <w:r>
        <w:rPr/>
        <w:t xml:space="preserve">四、中国民用雷达新产品差异化战略</w:t>
      </w:r>
    </w:p>
    <w:p>
      <w:pPr>
        <w:spacing w:after="150"/>
      </w:pPr>
      <w:r>
        <w:rPr/>
        <w:t xml:space="preserve">第四节 中国民用雷达行业投资战略研究</w:t>
      </w:r>
    </w:p>
    <w:p>
      <w:pPr>
        <w:spacing w:after="150"/>
      </w:pPr>
      <w:r>
        <w:rPr/>
        <w:t xml:space="preserve">一、2024-2029年中国民用雷达行业投资战略</w:t>
      </w:r>
    </w:p>
    <w:p>
      <w:pPr>
        <w:spacing w:after="150"/>
      </w:pPr>
      <w:r>
        <w:rPr/>
        <w:t xml:space="preserve">二、2024-2029年细分行业投资战略</w:t>
      </w:r>
    </w:p>
    <w:p>
      <w:pPr>
        <w:spacing w:after="150"/>
      </w:pPr>
      <w:r>
        <w:rPr>
          <w:b w:val="1"/>
          <w:bCs w:val="1"/>
        </w:rPr>
        <w:t xml:space="preserve">第十章 研究结论及发展建议</w:t>
      </w:r>
    </w:p>
    <w:p>
      <w:pPr>
        <w:spacing w:after="150"/>
      </w:pPr>
      <w:r>
        <w:rPr/>
        <w:t xml:space="preserve">第一节 中国民用雷达行业研究结论及建议</w:t>
      </w:r>
    </w:p>
    <w:p>
      <w:pPr>
        <w:spacing w:after="150"/>
      </w:pPr>
      <w:r>
        <w:rPr/>
        <w:t xml:space="preserve">第二节 中道泰和中国民用雷达行业发展建议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图表：航天航空行业相关政策分析1</w:t>
      </w:r>
    </w:p>
    <w:p>
      <w:pPr>
        <w:spacing w:after="150"/>
      </w:pPr>
      <w:r>
        <w:rPr/>
        <w:t xml:space="preserve">图表：航天航空行业相关政策分析2</w:t>
      </w:r>
    </w:p>
    <w:p>
      <w:pPr>
        <w:spacing w:after="150"/>
      </w:pPr>
      <w:r>
        <w:rPr/>
        <w:t xml:space="preserve">图表：2023年前3季度gdp初步核算数据</w:t>
      </w:r>
    </w:p>
    <w:p>
      <w:pPr>
        <w:spacing w:after="150"/>
      </w:pPr>
      <w:r>
        <w:rPr/>
        <w:t xml:space="preserve">图表：2018年-2023年gdp同比增长速度</w:t>
      </w:r>
    </w:p>
    <w:p>
      <w:pPr>
        <w:spacing w:after="150"/>
      </w:pPr>
      <w:r>
        <w:rPr/>
        <w:t xml:space="preserve">图表：2018年-2023年gdp环比增长速度</w:t>
      </w:r>
    </w:p>
    <w:p>
      <w:pPr>
        <w:spacing w:after="150"/>
      </w:pPr>
      <w:r>
        <w:rPr/>
        <w:t xml:space="preserve">图表：雷达技术发展的四个阶段</w:t>
      </w:r>
    </w:p>
    <w:p>
      <w:pPr>
        <w:spacing w:after="150"/>
      </w:pPr>
      <w:r>
        <w:rPr/>
        <w:t xml:space="preserve">图表：国外民用雷达的发展历程</w:t>
      </w:r>
    </w:p>
    <w:p>
      <w:pPr>
        <w:spacing w:after="150"/>
      </w:pPr>
      <w:r>
        <w:rPr/>
        <w:t xml:space="preserve">图表：气象雷达主要竞争者</w:t>
      </w:r>
    </w:p>
    <w:p>
      <w:pPr>
        <w:spacing w:after="150"/>
      </w:pPr>
      <w:r>
        <w:rPr/>
        <w:t xml:space="preserve">图表：航管雷达主要竞争者分析</w:t>
      </w:r>
    </w:p>
    <w:p>
      <w:pPr>
        <w:spacing w:after="150"/>
      </w:pPr>
      <w:r>
        <w:rPr/>
        <w:t xml:space="preserve">图表：主流激光雷达的产品及应用</w:t>
      </w:r>
    </w:p>
    <w:p>
      <w:pPr>
        <w:spacing w:after="150"/>
      </w:pPr>
      <w:r>
        <w:rPr/>
        <w:t xml:space="preserve">图表：微型sar产品参数</w:t>
      </w:r>
    </w:p>
    <w:p>
      <w:pPr>
        <w:spacing w:after="150"/>
      </w:pPr>
      <w:r>
        <w:rPr/>
        <w:t xml:space="preserve">图表：边坡雷达产品参数</w:t>
      </w:r>
    </w:p>
    <w:p>
      <w:pPr>
        <w:spacing w:after="150"/>
      </w:pPr>
      <w:r>
        <w:rPr/>
        <w:t xml:space="preserve">图表：商业运营的fod系统参数</w:t>
      </w:r>
    </w:p>
    <w:p>
      <w:pPr>
        <w:spacing w:after="150"/>
      </w:pPr>
      <w:r>
        <w:rPr/>
        <w:t xml:space="preserve">图表：2021-2023年我国民用雷达设备市场规模分析(不含激光雷达市场)</w:t>
      </w:r>
    </w:p>
    <w:p>
      <w:pPr>
        <w:spacing w:after="150"/>
      </w:pPr>
      <w:r>
        <w:rPr/>
        <w:t xml:space="preserve">图表：2022-2023年我国民用雷达进口分析</w:t>
      </w:r>
    </w:p>
    <w:p>
      <w:pPr>
        <w:spacing w:after="150"/>
      </w:pPr>
      <w:r>
        <w:rPr/>
        <w:t xml:space="preserve">图表：雷达行业主要企业分布</w:t>
      </w:r>
    </w:p>
    <w:p>
      <w:pPr>
        <w:spacing w:after="150"/>
      </w:pPr>
      <w:r>
        <w:rPr/>
        <w:t xml:space="preserve">图表：2023年四创电子经营情况</w:t>
      </w:r>
    </w:p>
    <w:p>
      <w:pPr>
        <w:spacing w:after="150"/>
      </w:pPr>
      <w:r>
        <w:rPr/>
        <w:t xml:space="preserve">图表：2015-2023年四创电子归属净利润</w:t>
      </w:r>
    </w:p>
    <w:p>
      <w:pPr>
        <w:spacing w:after="150"/>
      </w:pPr>
      <w:r>
        <w:rPr/>
        <w:t xml:space="preserve">图表：2023年肯立科技业务情况</w:t>
      </w:r>
    </w:p>
    <w:p>
      <w:pPr>
        <w:spacing w:after="150"/>
      </w:pPr>
      <w:r>
        <w:rPr/>
        <w:t xml:space="preserve">图表：北京北科天绘科技有限公司简况</w:t>
      </w:r>
    </w:p>
    <w:p>
      <w:pPr>
        <w:spacing w:after="150"/>
      </w:pPr>
      <w:r>
        <w:rPr/>
        <w:t xml:space="preserve">图表：绿土科技合作伙伴</w:t>
      </w:r>
    </w:p>
    <w:p>
      <w:pPr>
        <w:spacing w:after="150"/>
      </w:pPr>
      <w:r>
        <w:rPr/>
        <w:t xml:space="preserve">图表：2023年国睿科技经营情况</w:t>
      </w:r>
    </w:p>
    <w:p>
      <w:pPr>
        <w:spacing w:after="150"/>
      </w:pPr>
      <w:r>
        <w:rPr/>
        <w:t xml:space="preserve">图表：2015-2023年国睿科技归属净利润情况</w:t>
      </w:r>
    </w:p>
    <w:p>
      <w:pPr>
        <w:spacing w:after="150"/>
      </w:pPr>
      <w:r>
        <w:rPr/>
        <w:t xml:space="preserve">图表：2018-2023年中国民用雷达市场规模预测</w:t>
      </w:r>
    </w:p>
    <w:p>
      <w:pPr>
        <w:spacing w:after="150"/>
      </w:pPr>
      <w:r>
        <w:rPr/>
        <w:t xml:space="preserve">图表：激光雷达应用情况分析</w:t>
      </w:r>
    </w:p>
    <w:p>
      <w:pPr>
        <w:spacing w:after="150"/>
      </w:pPr>
      <w:r>
        <w:rPr/>
        <w:t xml:space="preserve">图表：国内外激光雷达主要参与者一览</w:t>
      </w:r>
    </w:p>
    <w:p>
      <w:pPr>
        <w:spacing w:after="150"/>
      </w:pPr>
      <w:r>
        <w:rPr/>
        <w:t xml:space="preserve">图表：2024-2029年中国民用雷达行业供应量预测(不含车载雷达)</w:t>
      </w:r>
    </w:p>
    <w:p>
      <w:pPr>
        <w:spacing w:after="150"/>
      </w:pPr>
      <w:r>
        <w:rPr/>
        <w:t xml:space="preserve">图表：2024-2029年中国民用雷达市场销量预测(不含车载雷达)</w:t>
      </w:r>
    </w:p>
    <w:p>
      <w:pPr>
        <w:spacing w:after="150"/>
      </w:pPr>
      <w:r>
        <w:rPr/>
        <w:t xml:space="preserve">图表：固定资产投资(不含农户)同比增速</w:t>
      </w:r>
    </w:p>
    <w:p>
      <w:pPr>
        <w:spacing w:after="150"/>
      </w:pPr>
      <w:r>
        <w:rPr/>
        <w:t xml:space="preserve">图表：我国民用雷达整机行业生产种类分析</w:t>
      </w:r>
    </w:p>
    <w:p>
      <w:pPr>
        <w:spacing w:after="150"/>
      </w:pPr>
      <w:r>
        <w:rPr/>
        <w:t xml:space="preserve">图表：通用航空建设计划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中国民用雷达行业市场发展分析及前景趋势与投资价值研究报告(2024-2029版)</dc:title>
  <dc:description>中国民用雷达行业市场发展分析及前景趋势与投资价值研究报告(2024-2029版)</dc:description>
  <dc:subject>中国民用雷达行业市场发展分析及前景趋势与投资价值研究报告(2024-2029版)</dc:subject>
  <cp:keywords>研究报告</cp:keywords>
  <cp:category>研究报告</cp:category>
  <cp:lastModifiedBy>北京中道泰和信息咨询有限公司</cp:lastModifiedBy>
  <dcterms:created xsi:type="dcterms:W3CDTF">2024-03-07T18:26:33+08:00</dcterms:created>
  <dcterms:modified xsi:type="dcterms:W3CDTF">2024-03-07T18:26:33+08:00</dcterms:modified>
</cp:coreProperties>
</file>

<file path=docProps/custom.xml><?xml version="1.0" encoding="utf-8"?>
<Properties xmlns="http://schemas.openxmlformats.org/officeDocument/2006/custom-properties" xmlns:vt="http://schemas.openxmlformats.org/officeDocument/2006/docPropsVTypes"/>
</file>