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LED投影机企业创业板IPO上市工作咨询指导报告(2024-2029版)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在这里我们就国内LED投影机行业企业在国内创业板上市常见问题和具体操作给出建议，除此之外针对企业存在的特定问题给出相应的解答方案。这对于有意创业板上市的企业具有极好的参考价值和指导意义。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led投影机行业企业创业板上市利弊与创业板上市环境分析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led投影机行业企业创业板上市与行业发展</w:t>
      </w:r>
    </w:p>
    <w:p>
      <w:pPr>
        <w:spacing w:after="150"/>
      </w:pPr>
      <w:r>
        <w:rPr/>
        <w:t xml:space="preserve">第四节 led投影机行业企业创业板上市环境</w:t>
      </w:r>
    </w:p>
    <w:p>
      <w:pPr>
        <w:spacing w:after="150"/>
      </w:pPr>
      <w:r>
        <w:rPr/>
        <w:t xml:space="preserve">第五节 证监会对于led投影机行业企业创业板上市的监管政策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2021-2023年国内创业板上市形势分析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led投影机行业企业国内创业板上市基本条件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led投影机行业企业创业板上市可行性分析</w:t>
      </w:r>
    </w:p>
    <w:p>
      <w:pPr>
        <w:spacing w:after="150"/>
      </w:pPr>
      <w:r>
        <w:rPr/>
        <w:t xml:space="preserve">第四节 led投影机行业企业当前需解决、改进或完善的问题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led投影机行业企业创业板上市方案</w:t>
      </w:r>
    </w:p>
    <w:p>
      <w:pPr>
        <w:spacing w:after="150"/>
      </w:pPr>
      <w:r>
        <w:rPr/>
        <w:t xml:space="preserve">第一节 led投影机行业企业创业板上市流程</w:t>
      </w:r>
    </w:p>
    <w:p>
      <w:pPr>
        <w:spacing w:after="150"/>
      </w:pPr>
      <w:r>
        <w:rPr/>
        <w:t xml:space="preserve">第二节 led投影机行业企业改制思路</w:t>
      </w:r>
    </w:p>
    <w:p>
      <w:pPr>
        <w:spacing w:after="150"/>
      </w:pPr>
      <w:r>
        <w:rPr/>
        <w:t xml:space="preserve">第三节 led投影机行业企业发行定价与筹资金额测算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四、led投影机行业企业创业板上市券商重点关注的问题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四、led投影机行业企业创业板上市会计师事务所重点关注的问题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四、led投影机行业企业创业板上市资产评估事务所重点关注的问题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四、led投影机行业企业创业板上市律师事务所重点关注的问题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四、led投影机行业企业创业板上市咨询公司重点关注的问题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led投影机行业企业创业板上市重点问题的处理建议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招股说明书中影响led投影机行业企业创业板上市的重点问题处理建议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led投影机行业企业创业板上市成功率影响因素</w:t>
      </w:r>
    </w:p>
    <w:p>
      <w:pPr>
        <w:spacing w:after="150"/>
      </w:pPr>
      <w:r>
        <w:rPr/>
        <w:t xml:space="preserve">第一节 2021-2023年led投影机行业企业创业板上市成功率统计</w:t>
      </w:r>
    </w:p>
    <w:p>
      <w:pPr>
        <w:spacing w:after="150"/>
      </w:pPr>
      <w:r>
        <w:rPr/>
        <w:t xml:space="preserve">第二节 2021-2023年led投影机行业企业创业板上市失败案例主要问题分布</w:t>
      </w:r>
    </w:p>
    <w:p>
      <w:pPr>
        <w:spacing w:after="150"/>
      </w:pPr>
      <w:r>
        <w:rPr/>
        <w:t xml:space="preserve">第三节 证监会对led投影机行业企业创业板上市最为关注的问题</w:t>
      </w:r>
    </w:p>
    <w:p>
      <w:pPr>
        <w:spacing w:after="150"/>
      </w:pPr>
      <w:r>
        <w:rPr/>
        <w:t xml:space="preserve">第四节 led投影机行业企业创业板上市成功案例解读</w:t>
      </w:r>
    </w:p>
    <w:p>
      <w:pPr>
        <w:spacing w:after="150"/>
      </w:pPr>
      <w:r>
        <w:rPr/>
        <w:t xml:space="preserve">第五节 led投影机行业企业创业板上市时机选择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中国ipo市场发展预测</w:t>
      </w:r>
    </w:p>
    <w:p>
      <w:pPr>
        <w:spacing w:after="150"/>
      </w:pPr>
      <w:r>
        <w:rPr/>
        <w:t xml:space="preserve">第一节 2024-2029年ipo市场发展前景</w:t>
      </w:r>
    </w:p>
    <w:p>
      <w:pPr>
        <w:spacing w:after="150"/>
      </w:pPr>
      <w:r>
        <w:rPr/>
        <w:t xml:space="preserve">一、2024-2029年ipo市场发展潜力预测</w:t>
      </w:r>
    </w:p>
    <w:p>
      <w:pPr>
        <w:spacing w:after="150"/>
      </w:pPr>
      <w:r>
        <w:rPr/>
        <w:t xml:space="preserve">二、2024-2029年ipo市场融资潜力预测</w:t>
      </w:r>
    </w:p>
    <w:p>
      <w:pPr>
        <w:spacing w:after="150"/>
      </w:pPr>
      <w:r>
        <w:rPr/>
        <w:t xml:space="preserve">三、2024-2029年ipo市场发展前景预测</w:t>
      </w:r>
    </w:p>
    <w:p>
      <w:pPr>
        <w:spacing w:after="150"/>
      </w:pPr>
      <w:r>
        <w:rPr/>
        <w:t xml:space="preserve">第二节 2024-2029年ipo市场发展趋势</w:t>
      </w:r>
    </w:p>
    <w:p>
      <w:pPr>
        <w:spacing w:after="150"/>
      </w:pPr>
      <w:r>
        <w:rPr/>
        <w:t xml:space="preserve">一、ipo数量和并购额成为融资市场最佳预测指标</w:t>
      </w:r>
    </w:p>
    <w:p>
      <w:pPr>
        <w:spacing w:after="150"/>
      </w:pPr>
      <w:r>
        <w:rPr/>
        <w:t xml:space="preserve">二、2024-2029年香港ipo市场发展趋势</w:t>
      </w:r>
    </w:p>
    <w:p>
      <w:pPr>
        <w:spacing w:after="150"/>
      </w:pPr>
      <w:r>
        <w:rPr/>
        <w:t xml:space="preserve">三、2024-2029年a股ipo市场发展趋势</w:t>
      </w:r>
    </w:p>
    <w:p>
      <w:pPr>
        <w:spacing w:after="150"/>
      </w:pPr>
      <w:r>
        <w:rPr/>
        <w:t xml:space="preserve">第三节 2024-2029年ipo市场发展预测</w:t>
      </w:r>
    </w:p>
    <w:p>
      <w:pPr>
        <w:spacing w:after="150"/>
      </w:pPr>
      <w:r>
        <w:rPr/>
        <w:t xml:space="preserve">一、2024-2029年ipo市场走势预测</w:t>
      </w:r>
    </w:p>
    <w:p>
      <w:pPr>
        <w:spacing w:after="150"/>
      </w:pPr>
      <w:r>
        <w:rPr/>
        <w:t xml:space="preserve">二、2024-2029年ipo重点行业发展预测</w:t>
      </w:r>
    </w:p>
    <w:p>
      <w:pPr>
        <w:spacing w:after="150"/>
      </w:pPr>
      <w:r>
        <w:rPr/>
        <w:t xml:space="preserve">三、2024-2029年ipo机遇与挑战</w:t>
      </w:r>
    </w:p>
    <w:p>
      <w:pPr>
        <w:spacing w:after="150"/>
      </w:pPr>
      <w:r>
        <w:rPr>
          <w:b w:val="1"/>
          <w:bCs w:val="1"/>
        </w:rPr>
        <w:t xml:space="preserve">第十一章 2024-2029年led投影机行业企业创业板上市前景预测</w:t>
      </w:r>
    </w:p>
    <w:p>
      <w:pPr>
        <w:spacing w:after="150"/>
      </w:pPr>
      <w:r>
        <w:rPr/>
        <w:t xml:space="preserve">第一节 2024-2029年led投影机行业企业创业板上市趋势分析</w:t>
      </w:r>
    </w:p>
    <w:p>
      <w:pPr>
        <w:spacing w:after="150"/>
      </w:pPr>
      <w:r>
        <w:rPr/>
        <w:t xml:space="preserve">第二节 2024-2029年led投影机行业企业创业板上市环境预测</w:t>
      </w:r>
    </w:p>
    <w:p>
      <w:pPr>
        <w:spacing w:after="150"/>
      </w:pPr>
      <w:r>
        <w:rPr/>
        <w:t xml:space="preserve">第三节 2024-2029年证监会对led投影机行业企业创业板上市的政策走向</w:t>
      </w:r>
    </w:p>
    <w:p>
      <w:pPr>
        <w:spacing w:after="150"/>
      </w:pPr>
      <w:r>
        <w:rPr/>
        <w:t xml:space="preserve">第四节 2024-2029年led投影机行业企业创业板上市与行业发展预期</w:t>
      </w:r>
    </w:p>
    <w:p>
      <w:pPr>
        <w:spacing w:after="150"/>
      </w:pPr>
      <w:r>
        <w:rPr/>
        <w:t xml:space="preserve">第五节 led投影机行业拟在2024-2029年创业板上市的企业应采取的基本措施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led投影机行业研究结论及建议</w:t>
      </w:r>
    </w:p>
    <w:p>
      <w:pPr>
        <w:spacing w:after="150"/>
      </w:pPr>
      <w:r>
        <w:rPr/>
        <w:t xml:space="preserve">第二节 中道泰和led投影机企业ipo建议</w:t>
      </w:r>
    </w:p>
    <w:p>
      <w:pPr>
        <w:spacing w:after="150"/>
      </w:pPr>
      <w:r>
        <w:rPr/>
        <w:t xml:space="preserve">一、企业发展策略建议</w:t>
      </w:r>
    </w:p>
    <w:p>
      <w:pPr>
        <w:spacing w:after="150"/>
      </w:pPr>
      <w:r>
        <w:rPr/>
        <w:t xml:space="preserve">二、企业ipo时机建议</w:t>
      </w:r>
    </w:p>
    <w:p>
      <w:pPr>
        <w:spacing w:after="150"/>
      </w:pPr>
      <w:r>
        <w:rPr/>
        <w:t xml:space="preserve">三、企业ipo方向建议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图表：企业ipo上市基本审核流程图</w:t>
      </w:r>
    </w:p>
    <w:p>
      <w:pPr>
        <w:spacing w:after="150"/>
      </w:pPr>
      <w:r>
        <w:rPr/>
        <w:t xml:space="preserve">图表：2021-2023年中国企业境内外ipo数量</w:t>
      </w:r>
    </w:p>
    <w:p>
      <w:pPr>
        <w:spacing w:after="150"/>
      </w:pPr>
      <w:r>
        <w:rPr/>
        <w:t xml:space="preserve">图表：2021-2023年中国企业境内外ipo融资额</w:t>
      </w:r>
    </w:p>
    <w:p>
      <w:pPr>
        <w:spacing w:after="150"/>
      </w:pPr>
      <w:r>
        <w:rPr/>
        <w:t xml:space="preserve">图表：2021-2023年中国企业境内ipo数量</w:t>
      </w:r>
    </w:p>
    <w:p>
      <w:pPr>
        <w:spacing w:after="150"/>
      </w:pPr>
      <w:r>
        <w:rPr/>
        <w:t xml:space="preserve">图表：2021-2023年中国企业境内ipo融资额</w:t>
      </w:r>
    </w:p>
    <w:p>
      <w:pPr>
        <w:spacing w:after="150"/>
      </w:pPr>
      <w:r>
        <w:rPr/>
        <w:t xml:space="preserve">图表：2021-2023年中国企业海外ipo数量</w:t>
      </w:r>
    </w:p>
    <w:p>
      <w:pPr>
        <w:spacing w:after="150"/>
      </w:pPr>
      <w:r>
        <w:rPr/>
        <w:t xml:space="preserve">图表：2021-2023年中国企业海外ipo融资额</w:t>
      </w:r>
    </w:p>
    <w:p>
      <w:pPr>
        <w:spacing w:after="150"/>
      </w:pPr>
      <w:r>
        <w:rPr/>
        <w:t xml:space="preserve">图表：2021-2023年vc/pe支持的中国企业境内外ipo数量</w:t>
      </w:r>
    </w:p>
    <w:p>
      <w:pPr>
        <w:spacing w:after="150"/>
      </w:pPr>
      <w:r>
        <w:rPr/>
        <w:t xml:space="preserve">图表：2021-2023年vc/pe支持的中国企业境内外ipo融资额</w:t>
      </w:r>
    </w:p>
    <w:p>
      <w:pPr>
        <w:spacing w:after="150"/>
      </w:pPr>
      <w:r>
        <w:rPr/>
        <w:t xml:space="preserve">图表：2021-2023年中国ipo企业被否情况</w:t>
      </w:r>
    </w:p>
    <w:p>
      <w:pPr>
        <w:spacing w:after="150"/>
      </w:pPr>
      <w:r>
        <w:rPr/>
        <w:t xml:space="preserve">图表：2021-2023年中国被取消审核及被否ipo企业地区分布</w:t>
      </w:r>
    </w:p>
    <w:p>
      <w:pPr>
        <w:spacing w:after="150"/>
      </w:pPr>
      <w:r>
        <w:rPr/>
        <w:t xml:space="preserve">图表：2021-2023年中国被取消审核及被否ipo企业承销商</w:t>
      </w:r>
    </w:p>
    <w:p>
      <w:pPr>
        <w:spacing w:after="150"/>
      </w:pPr>
      <w:r>
        <w:rPr/>
        <w:t xml:space="preserve">图表：2021-2023年中国被取消审核及被否ipo企业净利润情况</w:t>
      </w:r>
    </w:p>
    <w:p>
      <w:pPr>
        <w:spacing w:after="150"/>
      </w:pPr>
      <w:r>
        <w:rPr/>
        <w:t xml:space="preserve">图表：2021-2023年中国被取消审核及被否ipo企业收入情况</w:t>
      </w:r>
    </w:p>
    <w:p>
      <w:pPr>
        <w:spacing w:after="150"/>
      </w:pPr>
      <w:r>
        <w:rPr/>
        <w:t xml:space="preserve">图表：2021-2023年中国被取消审核及被否ipo企业会计师情况</w:t>
      </w:r>
    </w:p>
    <w:p>
      <w:pPr>
        <w:spacing w:after="150"/>
      </w:pPr>
      <w:r>
        <w:rPr/>
        <w:t xml:space="preserve">图表：2021-2023年中国被取消审核及被否ipo企业律所情况</w:t>
      </w:r>
    </w:p>
    <w:p>
      <w:pPr>
        <w:spacing w:after="150"/>
      </w:pPr>
      <w:r>
        <w:rPr/>
        <w:t xml:space="preserve">图表：2021-2023年中国被取消审核及被否ipo企业行业情况</w:t>
      </w:r>
    </w:p>
    <w:p>
      <w:pPr>
        <w:spacing w:after="150"/>
      </w:pPr>
      <w:r>
        <w:rPr/>
        <w:t xml:space="preserve">图表：2021-2023年中国ipo企业被否原因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LED投影机企业创业板IPO上市工作咨询指导报告(2024-2029版)</dc:title>
  <dc:description>LED投影机企业创业板IPO上市工作咨询指导报告(2024-2029版)</dc:description>
  <dc:subject>LED投影机企业创业板IPO上市工作咨询指导报告(2024-2029版)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2024-03-08T19:14:49+08:00</dcterms:created>
  <dcterms:modified xsi:type="dcterms:W3CDTF">2024-03-08T19:14:49+08:00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