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中国中药饮片行业市场深度分析及竞争格局与投资发展研究报告(2024-2029版)</w:t>
      </w:r>
    </w:p>
    <w:p>
      <w:pPr>
        <w:spacing w:after="150"/>
      </w:pPr>
      <w:r>
        <w:rPr>
          <w:b w:val="1"/>
          <w:bCs w:val="1"/>
        </w:rPr>
        <w:t xml:space="preserve">报告简介</w:t>
      </w:r>
    </w:p>
    <w:p>
      <w:pPr>
        <w:spacing w:after="150"/>
      </w:pPr>
      <w:r>
        <w:rPr/>
        <w:t xml:space="preserve">中药饮片是中药材经过按中医药理论、中药炮制方法，经过加工炮制后的，可直接用于中医临床的中药。这个概念表明，中药材、中药饮片并没有绝对的界限，中药饮片包括了部分经产地加工的中药切片，原形药材饮片以及经过切制、炮炙的饮片。前两类管理上应视为中药材，只是根据中医药理论在配方、制剂时作饮片理解。</w:t>
      </w:r>
    </w:p>
    <w:p>
      <w:pPr>
        <w:spacing w:after="150"/>
      </w:pPr>
      <w:r>
        <w:rPr/>
        <w:t xml:space="preserve">中药饮片行业研究报告旨在从国家经济和产业发展的战略入手，分析中药饮片未来的政策走向和监管体制的发展趋势，挖掘中药饮片行业的市场潜力，基于重点细分市场领域的深度研究，提供对产业规模、产业结构、区域结构、市场竞争、产业盈利水平等多个角度市场变化的生动描绘，清晰发展方向。预测未来中药饮片业务的市场前景，以帮助客户拨开政策迷雾，寻找中药饮片行业的投资商机。报告在大量的分析、预测的基础上，研究了中药饮片行业今后的发展与投资策略，为中药饮片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中药饮片相关企业和科研单位等的实地调查，对国内外中药饮片行业的供给与需求状况、相关行业的发展状况、市场消费变化等进行了分析。重点研究了主要中药饮片品牌的发展状况，以及未来中国中药饮片行业将面临的机遇以及企业的应对策略。报告还分析了中药饮片市场的竞争格局，行业的发展动向，并对行业相关政策进行了介绍和政策趋向研判，是中药饮片生产企业、科研单位、零售企业等单位准确了解目前中药饮片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中药饮片市场特征</w:t>
      </w:r>
    </w:p>
    <w:p>
      <w:pPr>
        <w:spacing w:after="150"/>
      </w:pPr>
      <w:r>
        <w:rPr/>
        <w:t xml:space="preserve">第一节 行业简介</w:t>
      </w:r>
    </w:p>
    <w:p>
      <w:pPr>
        <w:spacing w:after="150"/>
      </w:pPr>
      <w:r>
        <w:rPr/>
        <w:t xml:space="preserve">一、行业概述</w:t>
      </w:r>
    </w:p>
    <w:p>
      <w:pPr>
        <w:spacing w:after="150"/>
      </w:pPr>
      <w:r>
        <w:rPr/>
        <w:t xml:space="preserve">二、行业特征</w:t>
      </w:r>
    </w:p>
    <w:p>
      <w:pPr>
        <w:spacing w:after="150"/>
      </w:pPr>
      <w:r>
        <w:rPr/>
        <w:t xml:space="preserve">第二节 中药饮片行业发展的\"波特五力模型\"分析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2021-2023年全球中药饮片市场发展环境现状分析</w:t>
      </w:r>
    </w:p>
    <w:p>
      <w:pPr>
        <w:spacing w:after="150"/>
      </w:pPr>
      <w:r>
        <w:rPr/>
        <w:t xml:space="preserve">第一节 中药饮片发展环境分析</w:t>
      </w:r>
    </w:p>
    <w:p>
      <w:pPr>
        <w:spacing w:after="150"/>
      </w:pPr>
      <w:r>
        <w:rPr/>
        <w:t xml:space="preserve">一、中国宏观经济环境分析(gdp cpi等)</w:t>
      </w:r>
    </w:p>
    <w:p>
      <w:pPr>
        <w:spacing w:after="150"/>
      </w:pPr>
      <w:r>
        <w:rPr/>
        <w:t xml:space="preserve">二、欧洲经济环境分析</w:t>
      </w:r>
    </w:p>
    <w:p>
      <w:pPr>
        <w:spacing w:after="150"/>
      </w:pPr>
      <w:r>
        <w:rPr/>
        <w:t xml:space="preserve">三、美国经济环境分析</w:t>
      </w:r>
    </w:p>
    <w:p>
      <w:pPr>
        <w:spacing w:after="150"/>
      </w:pPr>
      <w:r>
        <w:rPr/>
        <w:t xml:space="preserve">四、日本经济环境分析</w:t>
      </w:r>
    </w:p>
    <w:p>
      <w:pPr>
        <w:spacing w:after="150"/>
      </w:pPr>
      <w:r>
        <w:rPr/>
        <w:t xml:space="preserve">五、其他地区经济环境分析</w:t>
      </w:r>
    </w:p>
    <w:p>
      <w:pPr>
        <w:spacing w:after="150"/>
      </w:pPr>
      <w:r>
        <w:rPr/>
        <w:t xml:space="preserve">六、全球经济环境分析</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二、中药饮片行业相关政策分析</w:t>
      </w:r>
    </w:p>
    <w:p>
      <w:pPr>
        <w:spacing w:after="150"/>
      </w:pPr>
      <w:r>
        <w:rPr/>
        <w:t xml:space="preserve">第四节 中药饮片行业技术环境分析</w:t>
      </w:r>
    </w:p>
    <w:p>
      <w:pPr>
        <w:spacing w:after="150"/>
      </w:pPr>
      <w:r>
        <w:rPr/>
        <w:t xml:space="preserve">一、技术环境分析</w:t>
      </w:r>
    </w:p>
    <w:p>
      <w:pPr>
        <w:spacing w:after="150"/>
      </w:pPr>
      <w:r>
        <w:rPr/>
        <w:t xml:space="preserve">二、技术趋势</w:t>
      </w:r>
    </w:p>
    <w:p>
      <w:pPr>
        <w:spacing w:after="150"/>
      </w:pPr>
      <w:r>
        <w:rPr>
          <w:b w:val="1"/>
          <w:bCs w:val="1"/>
        </w:rPr>
        <w:t xml:space="preserve">第三章 2021-2023年全球和国内中药饮片市场供需平衡调查分析</w:t>
      </w:r>
    </w:p>
    <w:p>
      <w:pPr>
        <w:spacing w:after="150"/>
      </w:pPr>
      <w:r>
        <w:rPr/>
        <w:t xml:space="preserve">第一节 2021-2023年国际中药饮片市场现状分析</w:t>
      </w:r>
    </w:p>
    <w:p>
      <w:pPr>
        <w:spacing w:after="150"/>
      </w:pPr>
      <w:r>
        <w:rPr/>
        <w:t xml:space="preserve">一、国际中药饮片市场发展历程</w:t>
      </w:r>
    </w:p>
    <w:p>
      <w:pPr>
        <w:spacing w:after="150"/>
      </w:pPr>
      <w:r>
        <w:rPr/>
        <w:t xml:space="preserve">二、国际主要国家中药饮片发展情况分析</w:t>
      </w:r>
    </w:p>
    <w:p>
      <w:pPr>
        <w:spacing w:after="150"/>
      </w:pPr>
      <w:r>
        <w:rPr/>
        <w:t xml:space="preserve">三、国际中药饮片市场发展趋势</w:t>
      </w:r>
    </w:p>
    <w:p>
      <w:pPr>
        <w:spacing w:after="150"/>
      </w:pPr>
      <w:r>
        <w:rPr/>
        <w:t xml:space="preserve">第二节 2021-2023年中国中药饮片市场供需平衡分析</w:t>
      </w:r>
    </w:p>
    <w:p>
      <w:pPr>
        <w:spacing w:after="150"/>
      </w:pPr>
      <w:r>
        <w:rPr/>
        <w:t xml:space="preserve">一、2021-2023年中国中药饮片市场市场规模分析</w:t>
      </w:r>
    </w:p>
    <w:p>
      <w:pPr>
        <w:spacing w:after="150"/>
      </w:pPr>
      <w:r>
        <w:rPr/>
        <w:t xml:space="preserve">二、2021-2023年中国中药饮片市场供给统计分析</w:t>
      </w:r>
    </w:p>
    <w:p>
      <w:pPr>
        <w:spacing w:after="150"/>
      </w:pPr>
      <w:r>
        <w:rPr/>
        <w:t xml:space="preserve">三、2021-2023年中国中药饮片市场需求统计分析</w:t>
      </w:r>
    </w:p>
    <w:p>
      <w:pPr>
        <w:spacing w:after="150"/>
      </w:pPr>
      <w:r>
        <w:rPr/>
        <w:t xml:space="preserve">第三节 2021-2023年影响中药饮片市场供需平衡的因素分析</w:t>
      </w:r>
    </w:p>
    <w:p>
      <w:pPr>
        <w:spacing w:after="150"/>
      </w:pPr>
      <w:r>
        <w:rPr/>
        <w:t xml:space="preserve">一、外部因素</w:t>
      </w:r>
    </w:p>
    <w:p>
      <w:pPr>
        <w:spacing w:after="150"/>
      </w:pPr>
      <w:r>
        <w:rPr/>
        <w:t xml:space="preserve">二、内部因素</w:t>
      </w:r>
    </w:p>
    <w:p>
      <w:pPr>
        <w:spacing w:after="150"/>
      </w:pPr>
      <w:r>
        <w:rPr>
          <w:b w:val="1"/>
          <w:bCs w:val="1"/>
        </w:rPr>
        <w:t xml:space="preserve">第四章 中药饮片市场发展特点分析</w:t>
      </w:r>
    </w:p>
    <w:p>
      <w:pPr>
        <w:spacing w:after="150"/>
      </w:pPr>
      <w:r>
        <w:rPr/>
        <w:t xml:space="preserve">第一节 中药饮片市场周期性、季节性等特点</w:t>
      </w:r>
    </w:p>
    <w:p>
      <w:pPr>
        <w:spacing w:after="150"/>
      </w:pPr>
      <w:r>
        <w:rPr/>
        <w:t xml:space="preserve">第二节 中药饮片行业壁垒</w:t>
      </w:r>
    </w:p>
    <w:p>
      <w:pPr>
        <w:spacing w:after="150"/>
      </w:pPr>
      <w:r>
        <w:rPr/>
        <w:t xml:space="preserve">一、中药饮片行业进入壁垒</w:t>
      </w:r>
    </w:p>
    <w:p>
      <w:pPr>
        <w:spacing w:after="150"/>
      </w:pPr>
      <w:r>
        <w:rPr/>
        <w:t xml:space="preserve">二、中药饮片行业技术壁垒</w:t>
      </w:r>
    </w:p>
    <w:p>
      <w:pPr>
        <w:spacing w:after="150"/>
      </w:pPr>
      <w:r>
        <w:rPr/>
        <w:t xml:space="preserve">三、中药饮片行业人才壁垒</w:t>
      </w:r>
    </w:p>
    <w:p>
      <w:pPr>
        <w:spacing w:after="150"/>
      </w:pPr>
      <w:r>
        <w:rPr/>
        <w:t xml:space="preserve">四、中药饮片行业政策壁垒</w:t>
      </w:r>
    </w:p>
    <w:p>
      <w:pPr>
        <w:spacing w:after="150"/>
      </w:pPr>
      <w:r>
        <w:rPr/>
        <w:t xml:space="preserve">第三节 中药饮片市场发展swot分析</w:t>
      </w:r>
    </w:p>
    <w:p>
      <w:pPr>
        <w:spacing w:after="150"/>
      </w:pPr>
      <w:r>
        <w:rPr/>
        <w:t xml:space="preserve">一、中药饮片市场发展优势分析</w:t>
      </w:r>
    </w:p>
    <w:p>
      <w:pPr>
        <w:spacing w:after="150"/>
      </w:pPr>
      <w:r>
        <w:rPr/>
        <w:t xml:space="preserve">二、中药饮片市场发展劣势分析</w:t>
      </w:r>
    </w:p>
    <w:p>
      <w:pPr>
        <w:spacing w:after="150"/>
      </w:pPr>
      <w:r>
        <w:rPr/>
        <w:t xml:space="preserve">三、中药饮片市场机遇分析</w:t>
      </w:r>
    </w:p>
    <w:p>
      <w:pPr>
        <w:spacing w:after="150"/>
      </w:pPr>
      <w:r>
        <w:rPr/>
        <w:t xml:space="preserve">四、中药饮片市场威胁分析</w:t>
      </w:r>
    </w:p>
    <w:p>
      <w:pPr>
        <w:spacing w:after="150"/>
      </w:pPr>
      <w:r>
        <w:rPr/>
        <w:t xml:space="preserve">第四节 中药饮片市场竞争程度分析</w:t>
      </w:r>
    </w:p>
    <w:p>
      <w:pPr>
        <w:spacing w:after="150"/>
      </w:pPr>
      <w:r>
        <w:rPr/>
        <w:t xml:space="preserve">一、市场集中度分析</w:t>
      </w:r>
    </w:p>
    <w:p>
      <w:pPr>
        <w:spacing w:after="150"/>
      </w:pPr>
      <w:r>
        <w:rPr/>
        <w:t xml:space="preserve">二、市场竞争类型分析</w:t>
      </w:r>
    </w:p>
    <w:p>
      <w:pPr>
        <w:spacing w:after="150"/>
      </w:pPr>
      <w:r>
        <w:rPr/>
        <w:t xml:space="preserve">三、重点企业竞争策略分析</w:t>
      </w:r>
    </w:p>
    <w:p>
      <w:pPr>
        <w:spacing w:after="150"/>
      </w:pPr>
      <w:r>
        <w:rPr>
          <w:b w:val="1"/>
          <w:bCs w:val="1"/>
        </w:rPr>
        <w:t xml:space="preserve">第五章 2021-2023年中国中药饮片市场重点区域运行分析</w:t>
      </w:r>
    </w:p>
    <w:p>
      <w:pPr>
        <w:spacing w:after="150"/>
      </w:pPr>
      <w:r>
        <w:rPr/>
        <w:t xml:space="preserve">第一节 2021-2023年华东地区市场运行情况</w:t>
      </w:r>
    </w:p>
    <w:p>
      <w:pPr>
        <w:spacing w:after="150"/>
      </w:pPr>
      <w:r>
        <w:rPr/>
        <w:t xml:space="preserve">一、华东地区市场规模</w:t>
      </w:r>
    </w:p>
    <w:p>
      <w:pPr>
        <w:spacing w:after="150"/>
      </w:pPr>
      <w:r>
        <w:rPr/>
        <w:t xml:space="preserve">二、华东地区市场特点</w:t>
      </w:r>
    </w:p>
    <w:p>
      <w:pPr>
        <w:spacing w:after="150"/>
      </w:pPr>
      <w:r>
        <w:rPr/>
        <w:t xml:space="preserve">三、华东地区市场潜力分析</w:t>
      </w:r>
    </w:p>
    <w:p>
      <w:pPr>
        <w:spacing w:after="150"/>
      </w:pPr>
      <w:r>
        <w:rPr/>
        <w:t xml:space="preserve">第二节 2021-2023年华南地区市场运行情况</w:t>
      </w:r>
    </w:p>
    <w:p>
      <w:pPr>
        <w:spacing w:after="150"/>
      </w:pPr>
      <w:r>
        <w:rPr/>
        <w:t xml:space="preserve">一、华南地区市场规模</w:t>
      </w:r>
    </w:p>
    <w:p>
      <w:pPr>
        <w:spacing w:after="150"/>
      </w:pPr>
      <w:r>
        <w:rPr/>
        <w:t xml:space="preserve">二、华南地区市场特点</w:t>
      </w:r>
    </w:p>
    <w:p>
      <w:pPr>
        <w:spacing w:after="150"/>
      </w:pPr>
      <w:r>
        <w:rPr/>
        <w:t xml:space="preserve">三、华南地区市场潜力分析</w:t>
      </w:r>
    </w:p>
    <w:p>
      <w:pPr>
        <w:spacing w:after="150"/>
      </w:pPr>
      <w:r>
        <w:rPr/>
        <w:t xml:space="preserve">第三节 2021-2023年华中地区市场运行情况</w:t>
      </w:r>
    </w:p>
    <w:p>
      <w:pPr>
        <w:spacing w:after="150"/>
      </w:pPr>
      <w:r>
        <w:rPr/>
        <w:t xml:space="preserve">一、华中地区市场规模</w:t>
      </w:r>
    </w:p>
    <w:p>
      <w:pPr>
        <w:spacing w:after="150"/>
      </w:pPr>
      <w:r>
        <w:rPr/>
        <w:t xml:space="preserve">二、华中地区市场特点</w:t>
      </w:r>
    </w:p>
    <w:p>
      <w:pPr>
        <w:spacing w:after="150"/>
      </w:pPr>
      <w:r>
        <w:rPr/>
        <w:t xml:space="preserve">三、华中地区市场潜力分析</w:t>
      </w:r>
    </w:p>
    <w:p>
      <w:pPr>
        <w:spacing w:after="150"/>
      </w:pPr>
      <w:r>
        <w:rPr/>
        <w:t xml:space="preserve">第四节 2021-2023年华北地区市场运行情况</w:t>
      </w:r>
    </w:p>
    <w:p>
      <w:pPr>
        <w:spacing w:after="150"/>
      </w:pPr>
      <w:r>
        <w:rPr/>
        <w:t xml:space="preserve">一、华北地区市场规模</w:t>
      </w:r>
    </w:p>
    <w:p>
      <w:pPr>
        <w:spacing w:after="150"/>
      </w:pPr>
      <w:r>
        <w:rPr/>
        <w:t xml:space="preserve">二、华北地区市场特点</w:t>
      </w:r>
    </w:p>
    <w:p>
      <w:pPr>
        <w:spacing w:after="150"/>
      </w:pPr>
      <w:r>
        <w:rPr/>
        <w:t xml:space="preserve">三、华北地区市场潜力分析</w:t>
      </w:r>
    </w:p>
    <w:p>
      <w:pPr>
        <w:spacing w:after="150"/>
      </w:pPr>
      <w:r>
        <w:rPr/>
        <w:t xml:space="preserve">第五节 2021-2023年西北地区市场运行情况</w:t>
      </w:r>
    </w:p>
    <w:p>
      <w:pPr>
        <w:spacing w:after="150"/>
      </w:pPr>
      <w:r>
        <w:rPr/>
        <w:t xml:space="preserve">一、西北地区市场规模</w:t>
      </w:r>
    </w:p>
    <w:p>
      <w:pPr>
        <w:spacing w:after="150"/>
      </w:pPr>
      <w:r>
        <w:rPr/>
        <w:t xml:space="preserve">二、西北地区市场特点</w:t>
      </w:r>
    </w:p>
    <w:p>
      <w:pPr>
        <w:spacing w:after="150"/>
      </w:pPr>
      <w:r>
        <w:rPr/>
        <w:t xml:space="preserve">三、西北地区市场潜力分析</w:t>
      </w:r>
    </w:p>
    <w:p>
      <w:pPr>
        <w:spacing w:after="150"/>
      </w:pPr>
      <w:r>
        <w:rPr/>
        <w:t xml:space="preserve">第六节 2021-2023年西南地区市场运行情况</w:t>
      </w:r>
    </w:p>
    <w:p>
      <w:pPr>
        <w:spacing w:after="150"/>
      </w:pPr>
      <w:r>
        <w:rPr/>
        <w:t xml:space="preserve">一、西南地区市场规模</w:t>
      </w:r>
    </w:p>
    <w:p>
      <w:pPr>
        <w:spacing w:after="150"/>
      </w:pPr>
      <w:r>
        <w:rPr/>
        <w:t xml:space="preserve">二、西南地区市场特点</w:t>
      </w:r>
    </w:p>
    <w:p>
      <w:pPr>
        <w:spacing w:after="150"/>
      </w:pPr>
      <w:r>
        <w:rPr/>
        <w:t xml:space="preserve">三、西南地区市场潜力分析</w:t>
      </w:r>
    </w:p>
    <w:p>
      <w:pPr>
        <w:spacing w:after="150"/>
      </w:pPr>
      <w:r>
        <w:rPr/>
        <w:t xml:space="preserve">第七节 2021-2023年东北地区市场运行情况</w:t>
      </w:r>
    </w:p>
    <w:p>
      <w:pPr>
        <w:spacing w:after="150"/>
      </w:pPr>
      <w:r>
        <w:rPr/>
        <w:t xml:space="preserve">一、东北地区市场规模</w:t>
      </w:r>
    </w:p>
    <w:p>
      <w:pPr>
        <w:spacing w:after="150"/>
      </w:pPr>
      <w:r>
        <w:rPr/>
        <w:t xml:space="preserve">二、东北地区市场特点</w:t>
      </w:r>
    </w:p>
    <w:p>
      <w:pPr>
        <w:spacing w:after="150"/>
      </w:pPr>
      <w:r>
        <w:rPr/>
        <w:t xml:space="preserve">三、东北地区市场潜力分析</w:t>
      </w:r>
    </w:p>
    <w:p>
      <w:pPr>
        <w:spacing w:after="150"/>
      </w:pPr>
      <w:r>
        <w:rPr>
          <w:b w:val="1"/>
          <w:bCs w:val="1"/>
        </w:rPr>
        <w:t xml:space="preserve">第六章 企业分析（提供5-10家）</w:t>
      </w:r>
    </w:p>
    <w:p>
      <w:pPr>
        <w:spacing w:after="150"/>
      </w:pPr>
      <w:r>
        <w:rPr/>
        <w:t xml:space="preserve">第一节 中国北京同仁堂(集团)有限责任公司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第二节 康美药业股份有限公司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第三节 四川新荷花中药饮片股份有限公司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第四节 苏州市天灵中药饮片有限公司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第五节 九芝堂股份有限公司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第六节 云南白药集团股份有限公司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第七节 余仁生商贸(广东)有限公司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第八节 中山市中智药业集团有限公司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第九节 亳州市沪谯药业有限公司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第十节 芍花堂国药股份有限公司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b w:val="1"/>
          <w:bCs w:val="1"/>
        </w:rPr>
        <w:t xml:space="preserve">第七章 2021-2023年中国中药饮片市场竞争格局与企业竞争力评价</w:t>
      </w:r>
    </w:p>
    <w:p>
      <w:pPr>
        <w:spacing w:after="150"/>
      </w:pPr>
      <w:r>
        <w:rPr/>
        <w:t xml:space="preserve">第一节 竞争力分析理论基础</w:t>
      </w:r>
    </w:p>
    <w:p>
      <w:pPr>
        <w:spacing w:after="150"/>
      </w:pPr>
      <w:r>
        <w:rPr/>
        <w:t xml:space="preserve">第二节 国内企业与品牌数量</w:t>
      </w:r>
    </w:p>
    <w:p>
      <w:pPr>
        <w:spacing w:after="150"/>
      </w:pPr>
      <w:r>
        <w:rPr/>
        <w:t xml:space="preserve">第三节 竞争格局分析</w:t>
      </w:r>
    </w:p>
    <w:p>
      <w:pPr>
        <w:spacing w:after="150"/>
      </w:pPr>
      <w:r>
        <w:rPr/>
        <w:t xml:space="preserve">第四节 竞争群组分析</w:t>
      </w:r>
    </w:p>
    <w:p>
      <w:pPr>
        <w:spacing w:after="150"/>
      </w:pPr>
      <w:r>
        <w:rPr/>
        <w:t xml:space="preserve">第五节 主力企业市场竞争力评价</w:t>
      </w:r>
    </w:p>
    <w:p>
      <w:pPr>
        <w:spacing w:after="150"/>
      </w:pPr>
      <w:r>
        <w:rPr/>
        <w:t xml:space="preserve">一、产品竞争力</w:t>
      </w:r>
    </w:p>
    <w:p>
      <w:pPr>
        <w:spacing w:after="150"/>
      </w:pPr>
      <w:r>
        <w:rPr/>
        <w:t xml:space="preserve">二、价格竞争力</w:t>
      </w:r>
    </w:p>
    <w:p>
      <w:pPr>
        <w:spacing w:after="150"/>
      </w:pPr>
      <w:r>
        <w:rPr/>
        <w:t xml:space="preserve">三、渠道竞争力</w:t>
      </w:r>
    </w:p>
    <w:p>
      <w:pPr>
        <w:spacing w:after="150"/>
      </w:pPr>
      <w:r>
        <w:rPr/>
        <w:t xml:space="preserve">四、销售竞争力</w:t>
      </w:r>
    </w:p>
    <w:p>
      <w:pPr>
        <w:spacing w:after="150"/>
      </w:pPr>
      <w:r>
        <w:rPr/>
        <w:t xml:space="preserve">五、服务竞争力</w:t>
      </w:r>
    </w:p>
    <w:p>
      <w:pPr>
        <w:spacing w:after="150"/>
      </w:pPr>
      <w:r>
        <w:rPr/>
        <w:t xml:space="preserve">六、品牌竞争力</w:t>
      </w:r>
    </w:p>
    <w:p>
      <w:pPr>
        <w:spacing w:after="150"/>
      </w:pPr>
      <w:r>
        <w:rPr>
          <w:b w:val="1"/>
          <w:bCs w:val="1"/>
        </w:rPr>
        <w:t xml:space="preserve">第八章 行业渠道与消费者分析</w:t>
      </w:r>
    </w:p>
    <w:p>
      <w:pPr>
        <w:spacing w:after="150"/>
      </w:pPr>
      <w:r>
        <w:rPr/>
        <w:t xml:space="preserve">第一节 中药饮片行业营销渠道分析</w:t>
      </w:r>
    </w:p>
    <w:p>
      <w:pPr>
        <w:spacing w:after="150"/>
      </w:pPr>
      <w:r>
        <w:rPr/>
        <w:t xml:space="preserve">一、传统渠道</w:t>
      </w:r>
    </w:p>
    <w:p>
      <w:pPr>
        <w:spacing w:after="150"/>
      </w:pPr>
      <w:r>
        <w:rPr/>
        <w:t xml:space="preserve">二、网络渠道</w:t>
      </w:r>
    </w:p>
    <w:p>
      <w:pPr>
        <w:spacing w:after="150"/>
      </w:pPr>
      <w:r>
        <w:rPr/>
        <w:t xml:space="preserve">三、各类渠道对中药饮片行业的影响</w:t>
      </w:r>
    </w:p>
    <w:p>
      <w:pPr>
        <w:spacing w:after="150"/>
      </w:pPr>
      <w:r>
        <w:rPr/>
        <w:t xml:space="preserve">四、主要中药饮片企业渠道策略研究</w:t>
      </w:r>
    </w:p>
    <w:p>
      <w:pPr>
        <w:spacing w:after="150"/>
      </w:pPr>
      <w:r>
        <w:rPr/>
        <w:t xml:space="preserve">第二节 中药饮片行业主要客户群分析</w:t>
      </w:r>
    </w:p>
    <w:p>
      <w:pPr>
        <w:spacing w:after="150"/>
      </w:pPr>
      <w:r>
        <w:rPr/>
        <w:t xml:space="preserve">一、客户群需求特点</w:t>
      </w:r>
    </w:p>
    <w:p>
      <w:pPr>
        <w:spacing w:after="150"/>
      </w:pPr>
      <w:r>
        <w:rPr/>
        <w:t xml:space="preserve">二、客户群结构</w:t>
      </w:r>
    </w:p>
    <w:p>
      <w:pPr>
        <w:spacing w:after="150"/>
      </w:pPr>
      <w:r>
        <w:rPr/>
        <w:t xml:space="preserve">三、客户群需求趋势</w:t>
      </w:r>
    </w:p>
    <w:p>
      <w:pPr>
        <w:spacing w:after="150"/>
      </w:pPr>
      <w:r>
        <w:rPr>
          <w:b w:val="1"/>
          <w:bCs w:val="1"/>
        </w:rPr>
        <w:t xml:space="preserve">第九章 2024-2029年中药饮片市场发展分析预测</w:t>
      </w:r>
    </w:p>
    <w:p>
      <w:pPr>
        <w:spacing w:after="150"/>
      </w:pPr>
      <w:r>
        <w:rPr/>
        <w:t xml:space="preserve">第一节 2024-2029年中国中药饮片市场规模预测</w:t>
      </w:r>
    </w:p>
    <w:p>
      <w:pPr>
        <w:spacing w:after="150"/>
      </w:pPr>
      <w:r>
        <w:rPr/>
        <w:t xml:space="preserve">第二节 2024-2029年中国中药饮片行业产值规模预测</w:t>
      </w:r>
    </w:p>
    <w:p>
      <w:pPr>
        <w:spacing w:after="150"/>
      </w:pPr>
      <w:r>
        <w:rPr/>
        <w:t xml:space="preserve">第三节 2024-2029年中国中药饮片市场需求趋势预测</w:t>
      </w:r>
    </w:p>
    <w:p>
      <w:pPr>
        <w:spacing w:after="150"/>
      </w:pPr>
      <w:r>
        <w:rPr>
          <w:b w:val="1"/>
          <w:bCs w:val="1"/>
        </w:rPr>
        <w:t xml:space="preserve">第十章 中药饮片行业投资前景与投资策略分析</w:t>
      </w:r>
    </w:p>
    <w:p>
      <w:pPr>
        <w:spacing w:after="150"/>
      </w:pPr>
      <w:r>
        <w:rPr/>
        <w:t xml:space="preserve">第一节 中药饮片行业投资价值分析</w:t>
      </w:r>
    </w:p>
    <w:p>
      <w:pPr>
        <w:spacing w:after="150"/>
      </w:pPr>
      <w:r>
        <w:rPr/>
        <w:t xml:space="preserve">一、中药饮片行业发展前景分析</w:t>
      </w:r>
    </w:p>
    <w:p>
      <w:pPr>
        <w:spacing w:after="150"/>
      </w:pPr>
      <w:r>
        <w:rPr/>
        <w:t xml:space="preserve">二、中药饮片行业盈利能力预测</w:t>
      </w:r>
    </w:p>
    <w:p>
      <w:pPr>
        <w:spacing w:after="150"/>
      </w:pPr>
      <w:r>
        <w:rPr/>
        <w:t xml:space="preserve">第二节 中药饮片行业投资风险分析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第三节 中药饮片行业投资策略分析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第十一章 中国中药饮片行业投资风险及对策分析</w:t>
      </w:r>
    </w:p>
    <w:p>
      <w:pPr>
        <w:spacing w:after="150"/>
      </w:pPr>
      <w:r>
        <w:rPr/>
        <w:t xml:space="preserve">第一节 行业投资风险分析</w:t>
      </w:r>
    </w:p>
    <w:p>
      <w:pPr>
        <w:spacing w:after="150"/>
      </w:pPr>
      <w:r>
        <w:rPr/>
        <w:t xml:space="preserve">一、投资政策风险分析</w:t>
      </w:r>
    </w:p>
    <w:p>
      <w:pPr>
        <w:spacing w:after="150"/>
      </w:pPr>
      <w:r>
        <w:rPr/>
        <w:t xml:space="preserve">二、投资技术风险分析</w:t>
      </w:r>
    </w:p>
    <w:p>
      <w:pPr>
        <w:spacing w:after="150"/>
      </w:pPr>
      <w:r>
        <w:rPr/>
        <w:t xml:space="preserve">三、投资市场风险分析</w:t>
      </w:r>
    </w:p>
    <w:p>
      <w:pPr>
        <w:spacing w:after="150"/>
      </w:pPr>
      <w:r>
        <w:rPr/>
        <w:t xml:space="preserve">四、宏观经济波动风险</w:t>
      </w:r>
    </w:p>
    <w:p>
      <w:pPr>
        <w:spacing w:after="150"/>
      </w:pPr>
      <w:r>
        <w:rPr/>
        <w:t xml:space="preserve">第二节 中药饮片行业投资机会与建议</w:t>
      </w:r>
    </w:p>
    <w:p>
      <w:pPr>
        <w:spacing w:after="150"/>
      </w:pPr>
      <w:r>
        <w:rPr/>
        <w:t xml:space="preserve">一、行业投资机会分析</w:t>
      </w:r>
    </w:p>
    <w:p>
      <w:pPr>
        <w:spacing w:after="150"/>
      </w:pPr>
      <w:r>
        <w:rPr/>
        <w:t xml:space="preserve">二、行业主要投资建议</w:t>
      </w:r>
    </w:p>
    <w:p>
      <w:pPr>
        <w:spacing w:after="150"/>
      </w:pPr>
      <w:r>
        <w:rPr>
          <w:b w:val="1"/>
          <w:bCs w:val="1"/>
        </w:rPr>
        <w:t xml:space="preserve">第十二章 业内专家对中国中药饮片行业总结及企业重点客户管理建议</w:t>
      </w:r>
    </w:p>
    <w:p>
      <w:pPr>
        <w:spacing w:after="150"/>
      </w:pPr>
      <w:r>
        <w:rPr/>
        <w:t xml:space="preserve">第一节 中药饮片行业企业问题总结</w:t>
      </w:r>
    </w:p>
    <w:p>
      <w:pPr>
        <w:spacing w:after="150"/>
      </w:pPr>
      <w:r>
        <w:rPr/>
        <w:t xml:space="preserve">第二节 中药饮片企业应对策略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中药饮片市场的重点客户战略实施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中药饮片项目投资建议</w:t>
      </w:r>
    </w:p>
    <w:p>
      <w:pPr>
        <w:spacing w:after="150"/>
      </w:pPr>
      <w:r>
        <w:rPr/>
        <w:t xml:space="preserve">一、技术应用注意事项</w:t>
      </w:r>
    </w:p>
    <w:p>
      <w:pPr>
        <w:spacing w:after="150"/>
      </w:pPr>
      <w:r>
        <w:rPr/>
        <w:t xml:space="preserve">二、项目投资注意事项</w:t>
      </w:r>
    </w:p>
    <w:p>
      <w:pPr>
        <w:spacing w:after="150"/>
      </w:pPr>
      <w:r>
        <w:rPr>
          <w:b w:val="1"/>
          <w:bCs w:val="1"/>
        </w:rPr>
        <w:t xml:space="preserve">图表目录</w:t>
      </w:r>
    </w:p>
    <w:p>
      <w:pPr>
        <w:spacing w:after="150"/>
      </w:pPr>
      <w:r>
        <w:rPr/>
        <w:t xml:space="preserve">图表：国内外中药饮片市场需求情况</w:t>
      </w:r>
    </w:p>
    <w:p>
      <w:pPr>
        <w:spacing w:after="150"/>
      </w:pPr>
      <w:r>
        <w:rPr/>
        <w:t xml:space="preserve">图表：2021-2023年中国中药饮片行业市场规模及增速</w:t>
      </w:r>
    </w:p>
    <w:p>
      <w:pPr>
        <w:spacing w:after="150"/>
      </w:pPr>
      <w:r>
        <w:rPr/>
        <w:t xml:space="preserve">图表：2024-2029年中国中药饮片行业市场规模及增速预测</w:t>
      </w:r>
    </w:p>
    <w:p>
      <w:pPr>
        <w:spacing w:after="150"/>
      </w:pPr>
      <w:r>
        <w:rPr/>
        <w:t xml:space="preserve">图表：2021-2023年中药饮片市场规模及增速</w:t>
      </w:r>
    </w:p>
    <w:p>
      <w:pPr>
        <w:spacing w:after="150"/>
      </w:pPr>
      <w:r>
        <w:rPr/>
        <w:t xml:space="preserve">图表：2024-2029年中药饮片市场规模及增速预测</w:t>
      </w:r>
    </w:p>
    <w:p>
      <w:pPr>
        <w:spacing w:after="150"/>
      </w:pPr>
      <w:r>
        <w:rPr/>
        <w:t xml:space="preserve">图表：2021-2023年中药饮片重点企业市场份额</w:t>
      </w:r>
    </w:p>
    <w:p>
      <w:pPr>
        <w:spacing w:after="150"/>
      </w:pPr>
      <w:r>
        <w:rPr/>
        <w:t xml:space="preserve">图表：2024-2029年中药饮片区域结构</w:t>
      </w:r>
    </w:p>
    <w:p>
      <w:pPr>
        <w:spacing w:after="150"/>
      </w:pPr>
      <w:r>
        <w:rPr/>
        <w:t xml:space="preserve">图表：2024-2029年中药饮片渠道结构</w:t>
      </w:r>
    </w:p>
    <w:p>
      <w:pPr>
        <w:spacing w:after="150"/>
      </w:pPr>
      <w:r>
        <w:rPr/>
        <w:t xml:space="preserve">图表：2021-2023年中药饮片需求总量</w:t>
      </w:r>
    </w:p>
    <w:p>
      <w:pPr>
        <w:spacing w:after="150"/>
      </w:pPr>
      <w:r>
        <w:rPr/>
        <w:t xml:space="preserve">图表：2024-2029年中药饮片需求总量预测</w:t>
      </w:r>
    </w:p>
    <w:p>
      <w:pPr>
        <w:spacing w:after="150"/>
      </w:pPr>
      <w:r>
        <w:rPr/>
        <w:t xml:space="preserve">图表：2021-2023年中药饮片需求集中度</w:t>
      </w:r>
    </w:p>
    <w:p>
      <w:pPr>
        <w:spacing w:after="150"/>
      </w:pPr>
      <w:r>
        <w:rPr/>
        <w:t xml:space="preserve">图表：2021-2023年中药饮片需求增长速度</w:t>
      </w:r>
    </w:p>
    <w:p>
      <w:pPr>
        <w:spacing w:after="150"/>
      </w:pPr>
      <w:r>
        <w:rPr/>
        <w:t xml:space="preserve">图表：2021-2023年中药饮片产值分析</w:t>
      </w:r>
    </w:p>
    <w:p>
      <w:pPr>
        <w:spacing w:after="150"/>
      </w:pPr>
      <w:r>
        <w:rPr/>
        <w:t xml:space="preserve">图表：2021-2023年中药饮片供给增长速度</w:t>
      </w:r>
    </w:p>
    <w:p>
      <w:pPr>
        <w:spacing w:after="150"/>
      </w:pPr>
      <w:r>
        <w:rPr/>
        <w:t xml:space="preserve">图表：2024-2029年中药饮片产值规模预测</w:t>
      </w:r>
    </w:p>
    <w:p>
      <w:pPr>
        <w:spacing w:after="150"/>
      </w:pPr>
      <w:r>
        <w:rPr/>
        <w:t xml:space="preserve">图表：2021-2023年中药饮片市场集中度</w:t>
      </w:r>
    </w:p>
    <w:p>
      <w:pPr>
        <w:spacing w:after="150"/>
      </w:pPr>
      <w:r>
        <w:rPr/>
        <w:t xml:space="preserve">图表：2024-2029年中药饮片企业区域分布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本文地址：https://www.51baogao.cn/baogao/20240322/563705.shtml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22/5637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中国中药饮片行业市场深度分析及竞争格局与投资发展研究报告(2024-2029版)</dc:title>
  <dc:description>中国中药饮片行业市场深度分析及竞争格局与投资发展研究报告(2024-2029版)</dc:description>
  <dc:subject>中国中药饮片行业市场深度分析及竞争格局与投资发展研究报告(2024-2029版)</dc:subject>
  <cp:keywords>研究报告</cp:keywords>
  <cp:category>研究报告</cp:category>
  <cp:lastModifiedBy>北京中道泰和信息咨询有限公司</cp:lastModifiedBy>
  <dcterms:created xsi:type="dcterms:W3CDTF">2024-03-25T13:44:28+08:00</dcterms:created>
  <dcterms:modified xsi:type="dcterms:W3CDTF">2024-03-25T13:44:28+08:00</dcterms:modified>
</cp:coreProperties>
</file>

<file path=docProps/custom.xml><?xml version="1.0" encoding="utf-8"?>
<Properties xmlns="http://schemas.openxmlformats.org/officeDocument/2006/custom-properties" xmlns:vt="http://schemas.openxmlformats.org/officeDocument/2006/docPropsVTypes"/>
</file>