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中国超导限流器（SFLC）行业市场深度分析及竞争格局与投资价值研究报告(2024-2029版)</w:t>
      </w:r>
    </w:p>
    <w:p>
      <w:pPr>
        <w:spacing w:after="150"/>
      </w:pPr>
      <w:r>
        <w:rPr>
          <w:b w:val="1"/>
          <w:bCs w:val="1"/>
        </w:rPr>
        <w:t xml:space="preserve">报告简介</w:t>
      </w:r>
    </w:p>
    <w:p>
      <w:pPr>
        <w:spacing w:after="150"/>
      </w:pPr>
      <w:r>
        <w:rPr/>
        <w:t xml:space="preserve">超导限流器(SFLC)全称为超导故障电流限制器(Superconducting Fault Current Limiter，简称SFCL)，是一种利用超导材料的超导态与正常态之间的转变特性，实现对故障短路电流进行限制的装置。在电力系统中，当线路出现故障时，超导限流器能够利用超导材料的物理特性产生一个适当的阻抗，从而迅速将短路电流限制到可接受的水平，避免大的短路电流对电网和电气设备的安全稳定运行造成危害。</w:t>
      </w:r>
    </w:p>
    <w:p>
      <w:pPr>
        <w:spacing w:after="150"/>
      </w:pPr>
      <w:r>
        <w:rPr/>
        <w:t xml:space="preserve">超导限流器的工作原理主要是基于超导体的超导态和正常态之间的转变。在正常运行时，超导材料处于超导态，电流通过时几乎没有阻抗;而在故障发生时，超导材料会迅速从超导态转变为正常态，此时其电阻会显著增加，从而实现对故障电流的限制。这种转变速度非常快，因此超导限流器能够迅速响应电力系统中的故障，提高电网的暂态稳定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导限流器(SFLC)行业市场发展状况、关联行业发展状况、行业竞争状况、优势企业发展状况、消费现状以及行业营销进行了深入的分析，在总结中国超导限流器(SFLC)行业发展历程的基础上，结合新时期的各方面因素，对中国超导限流器(SFLC)行业的发展趋势给予了细致和审慎的预测论证。本报告是超导限流器(SFLC)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中国超导限流器（sflc）行业发展概述</w:t>
      </w:r>
    </w:p>
    <w:p>
      <w:pPr>
        <w:spacing w:after="150"/>
      </w:pPr>
      <w:r>
        <w:rPr/>
        <w:t xml:space="preserve">第一节 超导限流器(sflc)行业发展情况</w:t>
      </w:r>
    </w:p>
    <w:p>
      <w:pPr>
        <w:spacing w:after="150"/>
      </w:pPr>
      <w:r>
        <w:rPr/>
        <w:t xml:space="preserve">第二节 最近3-5年中国超导限流器(sflc)行业经济指标分析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中国超导限流器（sflc）行业的国际比较分析</w:t>
      </w:r>
    </w:p>
    <w:p>
      <w:pPr>
        <w:spacing w:after="150"/>
      </w:pPr>
      <w:r>
        <w:rPr/>
        <w:t xml:space="preserve">第一节 中国超导限流器(sflc)行业竞争力指标分析</w:t>
      </w:r>
    </w:p>
    <w:p>
      <w:pPr>
        <w:spacing w:after="150"/>
      </w:pPr>
      <w:r>
        <w:rPr/>
        <w:t xml:space="preserve">第二节 中国超导限流器(sflc)行业经济指标国际比较分析</w:t>
      </w:r>
    </w:p>
    <w:p>
      <w:pPr>
        <w:spacing w:after="150"/>
      </w:pPr>
      <w:r>
        <w:rPr/>
        <w:t xml:space="preserve">第三节 全球超导限流器(sflc)行业市场需求分析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全球超导限流器(sflc)行业市场供给分析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2023年中国超导限流器（sflc）行业整体运行指标分析</w:t>
      </w:r>
    </w:p>
    <w:p>
      <w:pPr>
        <w:spacing w:after="150"/>
      </w:pPr>
      <w:r>
        <w:rPr/>
        <w:t xml:space="preserve">第一节 中国超导限流器(sflc)行业总体规模分析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中国超导限流器(sflc)行业产销分析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中国超导限流器(sflc)行业财务指标总体分析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超导限流器（sflc）产业发展环境分析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二、我国超导限流器(sflc)工业发展分析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超导限流器（sflc）行业上下游及相关产业分析</w:t>
      </w:r>
    </w:p>
    <w:p>
      <w:pPr>
        <w:spacing w:after="150"/>
      </w:pPr>
      <w:r>
        <w:rPr/>
        <w:t xml:space="preserve">第一节 超导限流器(sflc)产业链分析</w:t>
      </w:r>
    </w:p>
    <w:p>
      <w:pPr>
        <w:spacing w:after="150"/>
      </w:pPr>
      <w:r>
        <w:rPr/>
        <w:t xml:space="preserve">一、超导限流器(sflc)产业链模型介绍</w:t>
      </w:r>
    </w:p>
    <w:p>
      <w:pPr>
        <w:spacing w:after="150"/>
      </w:pPr>
      <w:r>
        <w:rPr/>
        <w:t xml:space="preserve">二、超导限流器(sflc)产业链模型分析</w:t>
      </w:r>
    </w:p>
    <w:p>
      <w:pPr>
        <w:spacing w:after="150"/>
      </w:pPr>
      <w:r>
        <w:rPr/>
        <w:t xml:space="preserve">第二节 超导限流器(sflc)上游产业分析</w:t>
      </w:r>
    </w:p>
    <w:p>
      <w:pPr>
        <w:spacing w:after="150"/>
      </w:pPr>
      <w:r>
        <w:rPr/>
        <w:t xml:space="preserve">一、超导限流器(sflc)上游产业发展现状分析</w:t>
      </w:r>
    </w:p>
    <w:p>
      <w:pPr>
        <w:spacing w:after="150"/>
      </w:pPr>
      <w:r>
        <w:rPr/>
        <w:t xml:space="preserve">二、超导限流器(sflc)行业上游产业发展分析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超导限流器(sflc)下游产业分析</w:t>
      </w:r>
    </w:p>
    <w:p>
      <w:pPr>
        <w:spacing w:after="150"/>
      </w:pPr>
      <w:r>
        <w:rPr/>
        <w:t xml:space="preserve">一、超导限流器(sflc)下游产业发展现状分析</w:t>
      </w:r>
    </w:p>
    <w:p>
      <w:pPr>
        <w:spacing w:after="150"/>
      </w:pPr>
      <w:r>
        <w:rPr/>
        <w:t xml:space="preserve">二、超导限流器(sflc)下游应用领域发展分析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中国超导限流器（sflc）行业区域市场分析</w:t>
      </w:r>
    </w:p>
    <w:p>
      <w:pPr>
        <w:spacing w:after="150"/>
      </w:pPr>
      <w:r>
        <w:rPr/>
        <w:t xml:space="preserve">第一节 华北地区超导限流器(sflc)行业分析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东北地区超导限流器(sflc)行业分析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华东地区超导限流器(sflc)行业分析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华南地区超导限流器(sflc)行业分析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华中地区超导限流器(sflc)行业分析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西南地区超导限流器(sflc)行业分析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西北地区超导限流器(sflc)行业分析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2021-2023年中国超导限流器（sflc）行业供需情况及2024-2029年供需预测</w:t>
      </w:r>
    </w:p>
    <w:p>
      <w:pPr>
        <w:spacing w:after="150"/>
      </w:pPr>
      <w:r>
        <w:rPr/>
        <w:t xml:space="preserve">第一节 2021-2023年超导限流器(sflc)行业需求情况分析</w:t>
      </w:r>
    </w:p>
    <w:p>
      <w:pPr>
        <w:spacing w:after="150"/>
      </w:pPr>
      <w:r>
        <w:rPr/>
        <w:t xml:space="preserve">一、2021-2023年超导限流器(sflc)行业需求总量</w:t>
      </w:r>
    </w:p>
    <w:p>
      <w:pPr>
        <w:spacing w:after="150"/>
      </w:pPr>
      <w:r>
        <w:rPr/>
        <w:t xml:space="preserve">二、2023年超导限流器(sflc)行业需求结构变化</w:t>
      </w:r>
    </w:p>
    <w:p>
      <w:pPr>
        <w:spacing w:after="150"/>
      </w:pPr>
      <w:r>
        <w:rPr/>
        <w:t xml:space="preserve">第二节 2024-2029年超导限流器(sflc)行业供需预测</w:t>
      </w:r>
    </w:p>
    <w:p>
      <w:pPr>
        <w:spacing w:after="150"/>
      </w:pPr>
      <w:r>
        <w:rPr/>
        <w:t xml:space="preserve">一、超导限流器(sflc)行业供给总量预测</w:t>
      </w:r>
    </w:p>
    <w:p>
      <w:pPr>
        <w:spacing w:after="150"/>
      </w:pPr>
      <w:r>
        <w:rPr/>
        <w:t xml:space="preserve">二、超导限流器(sflc)行业需求总量预测</w:t>
      </w:r>
    </w:p>
    <w:p>
      <w:pPr>
        <w:spacing w:after="150"/>
      </w:pPr>
      <w:r>
        <w:rPr/>
        <w:t xml:space="preserve">第三节 2024-2029年国内超导限流器(sflc)行业影响因素分析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超导限流器（sflc）市场竞争格局分析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超导限流器(sflc)行业主要企业竞争力分析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超导限流器(sflc)行业竞争格局分析</w:t>
      </w:r>
    </w:p>
    <w:p>
      <w:pPr>
        <w:spacing w:after="150"/>
      </w:pPr>
      <w:r>
        <w:rPr/>
        <w:t xml:space="preserve">一、2023年超导限流器(sflc)行业竞争分析</w:t>
      </w:r>
    </w:p>
    <w:p>
      <w:pPr>
        <w:spacing w:after="150"/>
      </w:pPr>
      <w:r>
        <w:rPr/>
        <w:t xml:space="preserve">二、2023年国内外超导限流器(sflc)竞争分析</w:t>
      </w:r>
    </w:p>
    <w:p>
      <w:pPr>
        <w:spacing w:after="150"/>
      </w:pPr>
      <w:r>
        <w:rPr/>
        <w:t xml:space="preserve">三、2023年中国超导限流器(sflc)市场竞争分析</w:t>
      </w:r>
    </w:p>
    <w:p>
      <w:pPr>
        <w:spacing w:after="150"/>
      </w:pPr>
      <w:r>
        <w:rPr/>
        <w:t xml:space="preserve">四、2023年中国超导限流器(sflc)市场集中度分析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三、中国超导限流器(sflc)行业参与国际竞争的战略市场定位</w:t>
      </w:r>
    </w:p>
    <w:p>
      <w:pPr>
        <w:spacing w:after="150"/>
      </w:pPr>
      <w:r>
        <w:rPr>
          <w:b w:val="1"/>
          <w:bCs w:val="1"/>
        </w:rPr>
        <w:t xml:space="preserve">第十章 领先企业分析</w:t>
      </w:r>
    </w:p>
    <w:p>
      <w:pPr>
        <w:spacing w:after="150"/>
      </w:pPr>
      <w:r>
        <w:rPr/>
        <w:t xml:space="preserve">第一节 国电南瑞科技股份有限公司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上海电气集团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中国科学院电工研究所</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北京云电英纳超导电缆有限公司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南方电网科学研究院有限责任公司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一、超导限流器(sflc)行业需求市场</w:t>
      </w:r>
    </w:p>
    <w:p>
      <w:pPr>
        <w:spacing w:after="150"/>
      </w:pPr>
      <w:r>
        <w:rPr/>
        <w:t xml:space="preserve">二、超导限流器(sflc)行业客户结构</w:t>
      </w:r>
    </w:p>
    <w:p>
      <w:pPr>
        <w:spacing w:after="150"/>
      </w:pPr>
      <w:r>
        <w:rPr/>
        <w:t xml:space="preserve">三、超导限流器(sflc)行业需求的地区差异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中国超导限流器(sflc)行业swot分析</w:t>
      </w:r>
    </w:p>
    <w:p>
      <w:pPr>
        <w:spacing w:after="150"/>
      </w:pPr>
      <w:r>
        <w:rPr>
          <w:b w:val="1"/>
          <w:bCs w:val="1"/>
        </w:rPr>
        <w:t xml:space="preserve">第十三章 2024-2029年超导限流器（sflc）行业投资价值评估分析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图表：超导限流器(sflc)产业链分析</w:t>
      </w:r>
    </w:p>
    <w:p>
      <w:pPr>
        <w:spacing w:after="150"/>
      </w:pPr>
      <w:r>
        <w:rPr/>
        <w:t xml:space="preserve">图表：国际超导限流器(sflc)市场规模</w:t>
      </w:r>
    </w:p>
    <w:p>
      <w:pPr>
        <w:spacing w:after="150"/>
      </w:pPr>
      <w:r>
        <w:rPr/>
        <w:t xml:space="preserve">图表：国际超导限流器(sflc)生命周期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图表：2019-2023年中国超导限流器(sflc)供应情况</w:t>
      </w:r>
    </w:p>
    <w:p>
      <w:pPr>
        <w:spacing w:after="150"/>
      </w:pPr>
      <w:r>
        <w:rPr/>
        <w:t xml:space="preserve">图表：2019-2023年中国超导限流器(sflc)需求情况</w:t>
      </w:r>
    </w:p>
    <w:p>
      <w:pPr>
        <w:spacing w:after="150"/>
      </w:pPr>
      <w:r>
        <w:rPr/>
        <w:t xml:space="preserve">图表：2024-2029年中国超导限流器(sflc)市场规模预测</w:t>
      </w:r>
    </w:p>
    <w:p>
      <w:pPr>
        <w:spacing w:after="150"/>
      </w:pPr>
      <w:r>
        <w:rPr/>
        <w:t xml:space="preserve">图表：2024-2029年中国超导限流器(sflc)供应情况预测</w:t>
      </w:r>
    </w:p>
    <w:p>
      <w:pPr>
        <w:spacing w:after="150"/>
      </w:pPr>
      <w:r>
        <w:rPr/>
        <w:t xml:space="preserve">图表：2024-2029年中国超导限流器(sflc)需求情况预测</w:t>
      </w:r>
    </w:p>
    <w:p>
      <w:pPr>
        <w:spacing w:after="150"/>
      </w:pPr>
      <w:r>
        <w:rPr/>
        <w:t xml:space="preserve">图表：2019-2023年中国超导限流器(sflc)市场规模统计表</w:t>
      </w:r>
    </w:p>
    <w:p>
      <w:pPr>
        <w:spacing w:after="150"/>
      </w:pPr>
      <w:r>
        <w:rPr/>
        <w:t xml:space="preserve">图表：2024-2029年中国超导限流器(sflc)行业市场规模预测</w:t>
      </w:r>
    </w:p>
    <w:p>
      <w:pPr>
        <w:spacing w:after="150"/>
      </w:pPr>
      <w:r>
        <w:rPr/>
        <w:t xml:space="preserve">图表：2024-2029年中国超导限流器(sflc)行业资产规模预测</w:t>
      </w:r>
    </w:p>
    <w:p>
      <w:pPr>
        <w:spacing w:after="150"/>
      </w:pPr>
      <w:r>
        <w:rPr/>
        <w:t xml:space="preserve">图表：2024-2029年中国超导限流器(sflc)行业利润合计预测</w:t>
      </w:r>
    </w:p>
    <w:p>
      <w:pPr>
        <w:spacing w:after="150"/>
      </w:pPr>
      <w:r>
        <w:rPr/>
        <w:t xml:space="preserve">图表：2024-2029年中国超导限流器(sflc)行业盈利能力预测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中国超导限流器（SFLC）行业市场深度分析及竞争格局与投资价值研究报告(2024-2029版)</dc:title>
  <dc:description>中国超导限流器（SFLC）行业市场深度分析及竞争格局与投资价值研究报告(2024-2029版)</dc:description>
  <dc:subject>中国超导限流器（SFLC）行业市场深度分析及竞争格局与投资价值研究报告(2024-2029版)</dc:subject>
  <cp:keywords>研究报告</cp:keywords>
  <cp:category>研究报告</cp:category>
  <cp:lastModifiedBy>北京中道泰和信息咨询有限公司</cp:lastModifiedBy>
  <dcterms:created xsi:type="dcterms:W3CDTF">2024-04-11T21:09:06+08:00</dcterms:created>
  <dcterms:modified xsi:type="dcterms:W3CDTF">2024-04-11T21:09:06+08:00</dcterms:modified>
</cp:coreProperties>
</file>

<file path=docProps/custom.xml><?xml version="1.0" encoding="utf-8"?>
<Properties xmlns="http://schemas.openxmlformats.org/officeDocument/2006/custom-properties" xmlns:vt="http://schemas.openxmlformats.org/officeDocument/2006/docPropsVTypes"/>
</file>