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中国特种机器人行业市场深度调研及前景趋势与投资发展研究报告(2024-2029版)</w:t>
      </w:r>
    </w:p>
    <w:p>
      <w:pPr>
        <w:spacing w:after="150"/>
      </w:pPr>
      <w:r>
        <w:rPr>
          <w:b w:val="1"/>
          <w:bCs w:val="1"/>
        </w:rPr>
        <w:t xml:space="preserve">报告简介</w:t>
      </w:r>
    </w:p>
    <w:p>
      <w:pPr>
        <w:spacing w:after="150"/>
      </w:pPr>
      <w:r>
        <w:rPr/>
        <w:t xml:space="preserve">特种机器人(Special Robot)是一种广泛应用于专业领域，通常由经过专门培训的人员操作或使用的机器人，用于辅助或替代人执行特定任务。特种机器人包括但不限于农业机器人、电力机器人、建筑机器人、物流机器人、医用机器人、护理机器人、康复机器人、安防与救援机器人、军用机器人、核工业机器人、矿业机器人、石油化工机器人和市政工程机器人等。</w:t>
      </w:r>
    </w:p>
    <w:p>
      <w:pPr>
        <w:spacing w:after="150"/>
      </w:pPr>
      <w:r>
        <w:rPr/>
        <w:t xml:space="preserve">特种机器人行业研究报告主要分析了特种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机器人行业重点企业分析、子行业分析、区域市场分析、行业风险分析、行业发展前景预测及相关的经营、投资建议等。报告研究框架全面、严谨，分析内容客观、公正、系统，真实准确地反映了我国特种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特种机器人行业发展概述</w:t>
      </w:r>
    </w:p>
    <w:p>
      <w:pPr>
        <w:spacing w:after="150"/>
      </w:pPr>
      <w:r>
        <w:rPr/>
        <w:t xml:space="preserve">第一节 特种机器人的概念</w:t>
      </w:r>
    </w:p>
    <w:p>
      <w:pPr>
        <w:spacing w:after="150"/>
      </w:pPr>
      <w:r>
        <w:rPr/>
        <w:t xml:space="preserve">一、特种机器人的定义</w:t>
      </w:r>
    </w:p>
    <w:p>
      <w:pPr>
        <w:spacing w:after="150"/>
      </w:pPr>
      <w:r>
        <w:rPr/>
        <w:t xml:space="preserve">二、特种机器人的应用</w:t>
      </w:r>
    </w:p>
    <w:p>
      <w:pPr>
        <w:spacing w:after="150"/>
      </w:pPr>
      <w:r>
        <w:rPr/>
        <w:t xml:space="preserve">三、特种机器人在国民经济中的地位</w:t>
      </w:r>
    </w:p>
    <w:p>
      <w:pPr>
        <w:spacing w:after="150"/>
      </w:pPr>
      <w:r>
        <w:rPr/>
        <w:t xml:space="preserve">第二节 我国特种机器人市场概况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中国特种机器人行业整体运行现状分析</w:t>
      </w:r>
    </w:p>
    <w:p>
      <w:pPr>
        <w:spacing w:after="150"/>
      </w:pPr>
      <w:r>
        <w:rPr/>
        <w:t xml:space="preserve">第一节 特种机器人行业产业链概况</w:t>
      </w:r>
    </w:p>
    <w:p>
      <w:pPr>
        <w:spacing w:after="150"/>
      </w:pPr>
      <w:r>
        <w:rPr/>
        <w:t xml:space="preserve">一、特种机器人行业上游发展现状</w:t>
      </w:r>
    </w:p>
    <w:p>
      <w:pPr>
        <w:spacing w:after="150"/>
      </w:pPr>
      <w:r>
        <w:rPr/>
        <w:t xml:space="preserve">二、特种机器人行业上游发展趋势</w:t>
      </w:r>
    </w:p>
    <w:p>
      <w:pPr>
        <w:spacing w:after="150"/>
      </w:pPr>
      <w:r>
        <w:rPr/>
        <w:t xml:space="preserve">三、特种机器人行业下游发展现状</w:t>
      </w:r>
    </w:p>
    <w:p>
      <w:pPr>
        <w:spacing w:after="150"/>
      </w:pPr>
      <w:r>
        <w:rPr/>
        <w:t xml:space="preserve">四、特种机器人行业下游发展趋势</w:t>
      </w:r>
    </w:p>
    <w:p>
      <w:pPr>
        <w:spacing w:after="150"/>
      </w:pPr>
      <w:r>
        <w:rPr/>
        <w:t xml:space="preserve">第二节 特种机器人行业市场供需情况分析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2021-2023年国内特种机器人行业发展现状</w:t>
      </w:r>
    </w:p>
    <w:p>
      <w:pPr>
        <w:spacing w:after="150"/>
      </w:pPr>
      <w:r>
        <w:rPr/>
        <w:t xml:space="preserve">一、特种机器人行业产销状况分析</w:t>
      </w:r>
    </w:p>
    <w:p>
      <w:pPr>
        <w:spacing w:after="150"/>
      </w:pPr>
      <w:r>
        <w:rPr/>
        <w:t xml:space="preserve">二、特种机器人行业市场盈利能力分析</w:t>
      </w:r>
    </w:p>
    <w:p>
      <w:pPr>
        <w:spacing w:after="150"/>
      </w:pPr>
      <w:r>
        <w:rPr>
          <w:b w:val="1"/>
          <w:bCs w:val="1"/>
        </w:rPr>
        <w:t xml:space="preserve">第四章 特种机器人行业区域市场分析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中国特种机器人行业市场竞争分析</w:t>
      </w:r>
    </w:p>
    <w:p>
      <w:pPr>
        <w:spacing w:after="150"/>
      </w:pPr>
      <w:r>
        <w:rPr/>
        <w:t xml:space="preserve">第一节 特种机器人行业上下游市场分析</w:t>
      </w:r>
    </w:p>
    <w:p>
      <w:pPr>
        <w:spacing w:after="150"/>
      </w:pPr>
      <w:r>
        <w:rPr/>
        <w:t xml:space="preserve">一、特种机器人行业产业链简介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特种机器人行业市场供需分析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特种机器人行业竞争力分析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2023年中国特种机器人行业竞争格局分析</w:t>
      </w:r>
    </w:p>
    <w:p>
      <w:pPr>
        <w:spacing w:after="150"/>
      </w:pPr>
      <w:r>
        <w:rPr/>
        <w:t xml:space="preserve">第一节 特种机器人行业集中度分析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2021-2023年特种机器人行业竞争格局分析</w:t>
      </w:r>
    </w:p>
    <w:p>
      <w:pPr>
        <w:spacing w:after="150"/>
      </w:pPr>
      <w:r>
        <w:rPr/>
        <w:t xml:space="preserve">一、国内外特种机器人竞争分析</w:t>
      </w:r>
    </w:p>
    <w:p>
      <w:pPr>
        <w:spacing w:after="150"/>
      </w:pPr>
      <w:r>
        <w:rPr/>
        <w:t xml:space="preserve">二、我国特种机器人市场竞争分析</w:t>
      </w:r>
    </w:p>
    <w:p>
      <w:pPr>
        <w:spacing w:after="150"/>
      </w:pPr>
      <w:r>
        <w:rPr/>
        <w:t xml:space="preserve">三、国内主要特种机器人企业动向</w:t>
      </w:r>
    </w:p>
    <w:p>
      <w:pPr>
        <w:spacing w:after="150"/>
      </w:pPr>
      <w:r>
        <w:rPr/>
        <w:t xml:space="preserve">四、国内行业竞争趋势发展分析</w:t>
      </w:r>
    </w:p>
    <w:p>
      <w:pPr>
        <w:spacing w:after="150"/>
      </w:pPr>
      <w:r>
        <w:rPr>
          <w:b w:val="1"/>
          <w:bCs w:val="1"/>
        </w:rPr>
        <w:t xml:space="preserve">第七章 2023年特种机器人行业企业竞争格局分析</w:t>
      </w:r>
    </w:p>
    <w:p>
      <w:pPr>
        <w:spacing w:after="150"/>
      </w:pPr>
      <w:r>
        <w:rPr/>
        <w:t xml:space="preserve">第一节 沈阳新松机器人自动化股份有限公司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山东鲁能智能技术有限公司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湖北汉丹机电有限公司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佛山市科信达机器人技术与装备有限公司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深圳市伟翔机器人有限公司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沈阳北方装备制造有限公司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苏州博实机器人技术有限公司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南京优睿创智能科技有限公司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未来机器人科技有限公司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未来特种机器人行业发展预测分析</w:t>
      </w:r>
    </w:p>
    <w:p>
      <w:pPr>
        <w:spacing w:after="150"/>
      </w:pPr>
      <w:r>
        <w:rPr/>
        <w:t xml:space="preserve">第一节 2024-2029年特种机器人行业市场预测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2024-2029年中国特种机器人行业供需预测</w:t>
      </w:r>
    </w:p>
    <w:p>
      <w:pPr>
        <w:spacing w:after="150"/>
      </w:pPr>
      <w:r>
        <w:rPr/>
        <w:t xml:space="preserve">一、中国特种机器人供给预测</w:t>
      </w:r>
    </w:p>
    <w:p>
      <w:pPr>
        <w:spacing w:after="150"/>
      </w:pPr>
      <w:r>
        <w:rPr/>
        <w:t xml:space="preserve">二、中国特种机器人需求预测</w:t>
      </w:r>
    </w:p>
    <w:p>
      <w:pPr>
        <w:spacing w:after="150"/>
      </w:pPr>
      <w:r>
        <w:rPr/>
        <w:t xml:space="preserve">三、中国特种机器人供需平衡预测</w:t>
      </w:r>
    </w:p>
    <w:p>
      <w:pPr>
        <w:spacing w:after="150"/>
      </w:pPr>
      <w:r>
        <w:rPr/>
        <w:t xml:space="preserve">第三节 2024-2029年特种机器人行业发展前景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消费市场对特种机器人行业的影响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特种机器人行业投资分析与预测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对特种机器人行业投资机会与风险分析</w:t>
      </w:r>
    </w:p>
    <w:p>
      <w:pPr>
        <w:spacing w:after="150"/>
      </w:pPr>
      <w:r>
        <w:rPr/>
        <w:t xml:space="preserve">第一节 特种机器人行业投资机会分析</w:t>
      </w:r>
    </w:p>
    <w:p>
      <w:pPr>
        <w:spacing w:after="150"/>
      </w:pPr>
      <w:r>
        <w:rPr/>
        <w:t xml:space="preserve">一、特种机器人投资项目分析</w:t>
      </w:r>
    </w:p>
    <w:p>
      <w:pPr>
        <w:spacing w:after="150"/>
      </w:pPr>
      <w:r>
        <w:rPr/>
        <w:t xml:space="preserve">二、可以投资的特种机器人模式</w:t>
      </w:r>
    </w:p>
    <w:p>
      <w:pPr>
        <w:spacing w:after="150"/>
      </w:pPr>
      <w:r>
        <w:rPr/>
        <w:t xml:space="preserve">三、2024年特种机器人投资机会</w:t>
      </w:r>
    </w:p>
    <w:p>
      <w:pPr>
        <w:spacing w:after="150"/>
      </w:pPr>
      <w:r>
        <w:rPr/>
        <w:t xml:space="preserve">四、2024年特种机器人投资新方向</w:t>
      </w:r>
    </w:p>
    <w:p>
      <w:pPr>
        <w:spacing w:after="150"/>
      </w:pPr>
      <w:r>
        <w:rPr/>
        <w:t xml:space="preserve">五、2024-2029年特种机器人行业投资的建议</w:t>
      </w:r>
    </w:p>
    <w:p>
      <w:pPr>
        <w:spacing w:after="150"/>
      </w:pPr>
      <w:r>
        <w:rPr/>
        <w:t xml:space="preserve">第二节 影响特种机器人行业发展的主要因素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特种机器人行业投资风险及控制策略分析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特种机器人行业研究结论及建议</w:t>
      </w:r>
    </w:p>
    <w:p>
      <w:pPr>
        <w:spacing w:after="150"/>
      </w:pPr>
      <w:r>
        <w:rPr/>
        <w:t xml:space="preserve">第二节 特种机器人细分行业研究结论及建议</w:t>
      </w:r>
    </w:p>
    <w:p>
      <w:pPr>
        <w:spacing w:after="150"/>
      </w:pPr>
      <w:r>
        <w:rPr/>
        <w:t xml:space="preserve">第三节 特种机器人行业竞争策略总结及建议</w:t>
      </w:r>
    </w:p>
    <w:p>
      <w:pPr>
        <w:spacing w:after="150"/>
      </w:pPr>
      <w:r>
        <w:rPr>
          <w:b w:val="1"/>
          <w:bCs w:val="1"/>
        </w:rPr>
        <w:t xml:space="preserve">图表目录</w:t>
      </w:r>
    </w:p>
    <w:p>
      <w:pPr>
        <w:spacing w:after="150"/>
      </w:pPr>
      <w:r>
        <w:rPr/>
        <w:t xml:space="preserve">图表：特种机器人产业链分析</w:t>
      </w:r>
    </w:p>
    <w:p>
      <w:pPr>
        <w:spacing w:after="150"/>
      </w:pPr>
      <w:r>
        <w:rPr/>
        <w:t xml:space="preserve">图表：特种机器人行业生命周期</w:t>
      </w:r>
    </w:p>
    <w:p>
      <w:pPr>
        <w:spacing w:after="150"/>
      </w:pPr>
      <w:r>
        <w:rPr/>
        <w:t xml:space="preserve">图表：2021-2023年中国特种机器人行业市场规模</w:t>
      </w:r>
    </w:p>
    <w:p>
      <w:pPr>
        <w:spacing w:after="150"/>
      </w:pPr>
      <w:r>
        <w:rPr/>
        <w:t xml:space="preserve">图表：2021-2023年全球特种机器人产业市场规模</w:t>
      </w:r>
    </w:p>
    <w:p>
      <w:pPr>
        <w:spacing w:after="150"/>
      </w:pPr>
      <w:r>
        <w:rPr/>
        <w:t xml:space="preserve">图表：2021-2023年特种机器人重要数据指标比较</w:t>
      </w:r>
    </w:p>
    <w:p>
      <w:pPr>
        <w:spacing w:after="150"/>
      </w:pPr>
      <w:r>
        <w:rPr/>
        <w:t xml:space="preserve">图表：2021-2023年中国特种机器人行业利润情况分析</w:t>
      </w:r>
    </w:p>
    <w:p>
      <w:pPr>
        <w:spacing w:after="150"/>
      </w:pPr>
      <w:r>
        <w:rPr/>
        <w:t xml:space="preserve">图表：2021-2023年中国特种机器人行业资产情况分析</w:t>
      </w:r>
    </w:p>
    <w:p>
      <w:pPr>
        <w:spacing w:after="150"/>
      </w:pPr>
      <w:r>
        <w:rPr/>
        <w:t xml:space="preserve">图表：2021-2023年中国特种机器人竞争力分析</w:t>
      </w:r>
    </w:p>
    <w:p>
      <w:pPr>
        <w:spacing w:after="150"/>
      </w:pPr>
      <w:r>
        <w:rPr/>
        <w:t xml:space="preserve">图表：2024-2029年中国特种机器人市场前景预测</w:t>
      </w:r>
    </w:p>
    <w:p>
      <w:pPr>
        <w:spacing w:after="150"/>
      </w:pPr>
      <w:r>
        <w:rPr/>
        <w:t xml:space="preserve">图表：2024-2029年中国特种机器人发展前景预测</w:t>
      </w:r>
    </w:p>
    <w:p>
      <w:pPr>
        <w:spacing w:after="150"/>
      </w:pPr>
      <w:r>
        <w:rPr/>
        <w:t xml:space="preserve">图表：2021-2023年特种机器人行业销售成本分析</w:t>
      </w:r>
    </w:p>
    <w:p>
      <w:pPr>
        <w:spacing w:after="150"/>
      </w:pPr>
      <w:r>
        <w:rPr/>
        <w:t xml:space="preserve">图表：2021-2023年特种机器人行业销售费用分析</w:t>
      </w:r>
    </w:p>
    <w:p>
      <w:pPr>
        <w:spacing w:after="150"/>
      </w:pPr>
      <w:r>
        <w:rPr/>
        <w:t xml:space="preserve">图表：2021-2023年特种机器人行业管理费用分析</w:t>
      </w:r>
    </w:p>
    <w:p>
      <w:pPr>
        <w:spacing w:after="150"/>
      </w:pPr>
      <w:r>
        <w:rPr/>
        <w:t xml:space="preserve">图表：2021-2023年特种机器人行业财务费用分析</w:t>
      </w:r>
    </w:p>
    <w:p>
      <w:pPr>
        <w:spacing w:after="150"/>
      </w:pPr>
      <w:r>
        <w:rPr/>
        <w:t xml:space="preserve">图表：2021-2023年特种机器人行业成本费用利润率分析</w:t>
      </w:r>
    </w:p>
    <w:p>
      <w:pPr>
        <w:spacing w:after="150"/>
      </w:pPr>
      <w:r>
        <w:rPr/>
        <w:t xml:space="preserve">图表：2021-2023年特种机器人行业总资产利润率分析</w:t>
      </w:r>
    </w:p>
    <w:p>
      <w:pPr>
        <w:spacing w:after="150"/>
      </w:pPr>
      <w:r>
        <w:rPr/>
        <w:t xml:space="preserve">图表：2021-2023年特种机器人行业资产分析</w:t>
      </w:r>
    </w:p>
    <w:p>
      <w:pPr>
        <w:spacing w:after="150"/>
      </w:pPr>
      <w:r>
        <w:rPr/>
        <w:t xml:space="preserve">图表：2021-2023年特种机器人行业负债分析</w:t>
      </w:r>
    </w:p>
    <w:p>
      <w:pPr>
        <w:spacing w:after="150"/>
      </w:pPr>
      <w:r>
        <w:rPr/>
        <w:t xml:space="preserve">图表：2021-2023年特种机器人行业偿债能力分析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图表：2024-2029年特种机器人行业发展规模预测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中国特种机器人行业市场深度调研及前景趋势与投资发展研究报告(2024-2029版)</dc:title>
  <dc:description>中国特种机器人行业市场深度调研及前景趋势与投资发展研究报告(2024-2029版)</dc:description>
  <dc:subject>中国特种机器人行业市场深度调研及前景趋势与投资发展研究报告(2024-2029版)</dc:subject>
  <cp:keywords>研究报告</cp:keywords>
  <cp:category>研究报告</cp:category>
  <cp:lastModifiedBy>北京中道泰和信息咨询有限公司</cp:lastModifiedBy>
  <dcterms:created xsi:type="dcterms:W3CDTF">2024-04-17T14:18:02+08:00</dcterms:created>
  <dcterms:modified xsi:type="dcterms:W3CDTF">2024-04-17T14:18:02+08:00</dcterms:modified>
</cp:coreProperties>
</file>

<file path=docProps/custom.xml><?xml version="1.0" encoding="utf-8"?>
<Properties xmlns="http://schemas.openxmlformats.org/officeDocument/2006/custom-properties" xmlns:vt="http://schemas.openxmlformats.org/officeDocument/2006/docPropsVTypes"/>
</file>